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0D740" w14:textId="77777777" w:rsidR="002C0D9D" w:rsidRPr="00AB49CA" w:rsidRDefault="002C0D9D" w:rsidP="002C0D9D">
      <w:pPr>
        <w:pStyle w:val="Default"/>
        <w:jc w:val="center"/>
        <w:rPr>
          <w:rFonts w:ascii="Calibri" w:hAnsi="Calibri"/>
          <w:b/>
          <w:sz w:val="26"/>
          <w:szCs w:val="26"/>
          <w:lang w:val="es-ES_tradnl"/>
        </w:rPr>
      </w:pPr>
      <w:bookmarkStart w:id="0" w:name="_GoBack"/>
      <w:bookmarkEnd w:id="0"/>
      <w:r w:rsidRPr="00AB49CA">
        <w:rPr>
          <w:rFonts w:ascii="Calibri" w:hAnsi="Calibri"/>
          <w:b/>
          <w:sz w:val="26"/>
          <w:szCs w:val="26"/>
          <w:lang w:val="es-ES_tradnl"/>
        </w:rPr>
        <w:t>INFORME</w:t>
      </w:r>
      <w:r w:rsidR="009B4BCA" w:rsidRPr="00AB49CA">
        <w:rPr>
          <w:rFonts w:ascii="Calibri" w:hAnsi="Calibri"/>
          <w:b/>
          <w:sz w:val="26"/>
          <w:szCs w:val="26"/>
          <w:lang w:val="es-ES_tradnl"/>
        </w:rPr>
        <w:t xml:space="preserve"> </w:t>
      </w:r>
      <w:r w:rsidR="00935EF9">
        <w:rPr>
          <w:rFonts w:ascii="Calibri" w:hAnsi="Calibri"/>
          <w:b/>
          <w:sz w:val="26"/>
          <w:szCs w:val="26"/>
          <w:lang w:val="es-ES_tradnl"/>
        </w:rPr>
        <w:t xml:space="preserve">REUNION </w:t>
      </w:r>
      <w:r w:rsidR="00233EA4" w:rsidRPr="00AB49CA">
        <w:rPr>
          <w:rFonts w:ascii="Calibri" w:hAnsi="Calibri"/>
          <w:b/>
          <w:sz w:val="26"/>
          <w:szCs w:val="26"/>
          <w:lang w:val="es-ES_tradnl"/>
        </w:rPr>
        <w:t>ABAC</w:t>
      </w:r>
      <w:r w:rsidR="00F30354">
        <w:rPr>
          <w:rFonts w:ascii="Calibri" w:hAnsi="Calibri"/>
          <w:b/>
          <w:sz w:val="26"/>
          <w:szCs w:val="26"/>
          <w:lang w:val="es-ES_tradnl"/>
        </w:rPr>
        <w:t xml:space="preserve"> </w:t>
      </w:r>
      <w:r w:rsidR="004A3CCF">
        <w:rPr>
          <w:rFonts w:ascii="Calibri" w:hAnsi="Calibri"/>
          <w:b/>
          <w:sz w:val="26"/>
          <w:szCs w:val="26"/>
          <w:lang w:val="es-ES_tradnl"/>
        </w:rPr>
        <w:t>4</w:t>
      </w:r>
    </w:p>
    <w:p w14:paraId="03AE711E" w14:textId="77777777" w:rsidR="00253F7B" w:rsidRPr="00253F7B" w:rsidRDefault="00253F7B" w:rsidP="00253F7B">
      <w:pPr>
        <w:pStyle w:val="Default"/>
        <w:jc w:val="center"/>
        <w:rPr>
          <w:rFonts w:ascii="Calibri" w:hAnsi="Calibri"/>
          <w:sz w:val="20"/>
          <w:szCs w:val="20"/>
          <w:lang w:val="es-ES_tradnl"/>
        </w:rPr>
      </w:pPr>
    </w:p>
    <w:tbl>
      <w:tblPr>
        <w:tblStyle w:val="Tabladecuadrcula6concolores-nfasis31"/>
        <w:tblW w:w="0" w:type="auto"/>
        <w:tblLayout w:type="fixed"/>
        <w:tblLook w:val="04A0" w:firstRow="1" w:lastRow="0" w:firstColumn="1" w:lastColumn="0" w:noHBand="0" w:noVBand="1"/>
      </w:tblPr>
      <w:tblGrid>
        <w:gridCol w:w="8828"/>
      </w:tblGrid>
      <w:tr w:rsidR="00AD73E0" w:rsidRPr="00AB49CA" w14:paraId="7C719D4A" w14:textId="77777777" w:rsidTr="000C6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56364E95" w14:textId="77777777" w:rsidR="00AD73E0" w:rsidRPr="00AB49CA" w:rsidRDefault="00B72678" w:rsidP="004335F4">
            <w:pPr>
              <w:pStyle w:val="Default"/>
              <w:spacing w:line="276" w:lineRule="auto"/>
              <w:jc w:val="center"/>
              <w:rPr>
                <w:rFonts w:ascii="Calibri" w:hAnsi="Calibri"/>
                <w:lang w:val="es-ES_tradnl"/>
              </w:rPr>
            </w:pPr>
            <w:r w:rsidRPr="00AB49CA">
              <w:rPr>
                <w:rFonts w:ascii="Calibri" w:hAnsi="Calibri"/>
                <w:lang w:val="es-ES_tradnl"/>
              </w:rPr>
              <w:t>RESUMEN EJECUTIVO</w:t>
            </w:r>
          </w:p>
        </w:tc>
      </w:tr>
      <w:tr w:rsidR="00AD73E0" w:rsidRPr="00AB49CA" w14:paraId="3F601FAC" w14:textId="77777777" w:rsidTr="00B72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shd w:val="clear" w:color="auto" w:fill="F2F2F2" w:themeFill="background1" w:themeFillShade="F2"/>
          </w:tcPr>
          <w:p w14:paraId="2DAC270E" w14:textId="77777777" w:rsidR="00E961CD" w:rsidRDefault="00E961CD" w:rsidP="000A2D90">
            <w:pPr>
              <w:pStyle w:val="Default"/>
              <w:spacing w:line="276" w:lineRule="auto"/>
              <w:jc w:val="both"/>
              <w:rPr>
                <w:rFonts w:ascii="Calibri" w:hAnsi="Calibri"/>
                <w:b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 xml:space="preserve">Entre los días </w:t>
            </w:r>
            <w:r w:rsidRPr="00E961CD"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 xml:space="preserve">4 y </w:t>
            </w:r>
            <w:r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>6</w:t>
            </w:r>
            <w:r w:rsidRPr="00E961CD"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 xml:space="preserve"> de noviembre se realizó en la ciudad de Da Nang, Vietnam, la cuarta reunión del año 2017 del grupo empresarial asesor de APEC (ABAC</w:t>
            </w:r>
            <w:r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>)</w:t>
            </w:r>
            <w:r w:rsidRPr="00E961CD"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 xml:space="preserve">. En esta reunión se analizó el trabajo realizado </w:t>
            </w:r>
            <w:r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>durante</w:t>
            </w:r>
            <w:r w:rsidRPr="00E961CD"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 xml:space="preserve"> el año, se </w:t>
            </w:r>
            <w:r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>adoptaron</w:t>
            </w:r>
            <w:r w:rsidRPr="00E961CD"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 xml:space="preserve"> las definiciones finales respecto a las recomendaciones que se entregaron a lo</w:t>
            </w:r>
            <w:r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>s Líderes en el Diálogo Líderes–</w:t>
            </w:r>
            <w:r w:rsidRPr="00E961CD"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>ABAC del día 1</w:t>
            </w:r>
            <w:r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>0</w:t>
            </w:r>
            <w:r w:rsidRPr="00E961CD"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 xml:space="preserve"> de noviembre, y</w:t>
            </w:r>
            <w:r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 xml:space="preserve"> se presentó el plan de trabajo </w:t>
            </w:r>
            <w:r w:rsidRPr="00E961CD"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>para el año 201</w:t>
            </w:r>
            <w:r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>8.</w:t>
            </w:r>
          </w:p>
          <w:p w14:paraId="406311A3" w14:textId="77777777" w:rsidR="00BF5BB4" w:rsidRPr="00E961CD" w:rsidRDefault="00BF5BB4" w:rsidP="000A2D90">
            <w:pPr>
              <w:pStyle w:val="Default"/>
              <w:spacing w:line="276" w:lineRule="auto"/>
              <w:jc w:val="both"/>
              <w:rPr>
                <w:rFonts w:ascii="Calibri" w:hAnsi="Calibri"/>
                <w:b w:val="0"/>
                <w:sz w:val="22"/>
                <w:szCs w:val="22"/>
                <w:lang w:val="es-ES_tradnl"/>
              </w:rPr>
            </w:pPr>
          </w:p>
          <w:p w14:paraId="33A873FB" w14:textId="77777777" w:rsidR="00BF5BB4" w:rsidRDefault="00BD6F85" w:rsidP="00110FF1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</w:pPr>
            <w:r w:rsidRPr="00BD6F85"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>Cabe destacar que, e</w:t>
            </w:r>
            <w:r w:rsidR="000E67B2" w:rsidRPr="00BD6F85"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 xml:space="preserve">n relación a los preparativos para el año APEC 2019, </w:t>
            </w:r>
            <w:r w:rsidR="00AD73E0" w:rsidRPr="00BD6F85"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 xml:space="preserve">la delegación chilena </w:t>
            </w:r>
            <w:r w:rsidR="003162A2" w:rsidRPr="00BD6F85"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>sostuvo</w:t>
            </w:r>
            <w:r w:rsidR="00AD73E0" w:rsidRPr="00BD6F85"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 xml:space="preserve"> </w:t>
            </w:r>
            <w:r w:rsidR="00A72AAD" w:rsidRPr="00BD6F85"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 xml:space="preserve">reuniones </w:t>
            </w:r>
            <w:r w:rsidR="001F2793" w:rsidRPr="00BD6F85"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>de trabajo</w:t>
            </w:r>
            <w:r w:rsidR="00A20AC4" w:rsidRPr="00BD6F85"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 xml:space="preserve"> y de </w:t>
            </w:r>
            <w:r w:rsidR="00A20AC4" w:rsidRPr="00BD6F85">
              <w:rPr>
                <w:rFonts w:ascii="Calibri" w:hAnsi="Calibri"/>
                <w:b w:val="0"/>
                <w:i/>
                <w:sz w:val="22"/>
                <w:szCs w:val="22"/>
                <w:lang w:val="es-ES_tradnl"/>
              </w:rPr>
              <w:t>networking</w:t>
            </w:r>
            <w:r w:rsidR="00E25504" w:rsidRPr="00BD6F85"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 xml:space="preserve"> </w:t>
            </w:r>
            <w:r w:rsidR="00AD73E0" w:rsidRPr="00BD6F85"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 xml:space="preserve">con </w:t>
            </w:r>
            <w:r w:rsidR="00A72AAD" w:rsidRPr="00BD6F85"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 xml:space="preserve">diversas </w:t>
            </w:r>
            <w:r w:rsidR="00AD73E0" w:rsidRPr="00BD6F85"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>delegaciones</w:t>
            </w:r>
            <w:r w:rsidR="00A716D0" w:rsidRPr="00BD6F85"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>, en particular, con</w:t>
            </w:r>
            <w:r w:rsidR="006413AC" w:rsidRPr="00BD6F85"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 xml:space="preserve"> representantes de ABAC Estados Unidos, Japón, Hong Kong, Singapur y Papua Nueva Guinea, </w:t>
            </w:r>
            <w:r w:rsidR="008D28CB" w:rsidRPr="00BD6F85"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>además de reunirse</w:t>
            </w:r>
            <w:r w:rsidR="006413AC" w:rsidRPr="00BD6F85"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 xml:space="preserve"> con</w:t>
            </w:r>
            <w:r w:rsidR="00A716D0" w:rsidRPr="00BD6F85"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 xml:space="preserve"> </w:t>
            </w:r>
            <w:r w:rsidR="00110FF1" w:rsidRPr="00BD6F85"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>po</w:t>
            </w:r>
            <w:r w:rsidR="00A20AC4" w:rsidRPr="00BD6F85"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>tenciales</w:t>
            </w:r>
            <w:r w:rsidR="00A20AC4"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 xml:space="preserve"> </w:t>
            </w:r>
            <w:r w:rsidR="00A20AC4" w:rsidRPr="00A20AC4"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 xml:space="preserve">colaboradores y </w:t>
            </w:r>
            <w:r w:rsidR="00A20AC4" w:rsidRPr="00E961CD">
              <w:rPr>
                <w:rFonts w:asciiTheme="minorHAnsi" w:hAnsiTheme="minorHAnsi"/>
                <w:b w:val="0"/>
                <w:i/>
                <w:sz w:val="22"/>
                <w:szCs w:val="22"/>
                <w:lang w:val="es-ES_tradnl"/>
              </w:rPr>
              <w:t>sponsors</w:t>
            </w:r>
            <w:r w:rsidR="000E67B2"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 xml:space="preserve"> para el CEO Summit de 2019</w:t>
            </w:r>
            <w:r w:rsidR="008D28CB"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 xml:space="preserve">. </w:t>
            </w:r>
            <w:r w:rsidR="00BF5BB4"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 xml:space="preserve"> </w:t>
            </w:r>
            <w:r w:rsidR="008D28CB"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>E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 xml:space="preserve">xiste interés de </w:t>
            </w:r>
            <w:r w:rsidR="00A20AC4"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 xml:space="preserve">los ABAC </w:t>
            </w:r>
            <w:r w:rsidR="006C26BC"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>chilenos</w:t>
            </w:r>
            <w:r w:rsidR="00A20AC4"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 xml:space="preserve">por atribuir un rol preponderante a la Alianza del Pacífico (AP) durante el año de Chile. Esta idea fue </w:t>
            </w:r>
            <w:r w:rsidR="00BF5BB4"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 xml:space="preserve">presentada </w:t>
            </w:r>
            <w:r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 xml:space="preserve">en las distintas reuniones, recibiendo </w:t>
            </w:r>
            <w:r w:rsidR="00A20AC4"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 xml:space="preserve">muy buena acogida </w:t>
            </w:r>
            <w:r w:rsidR="000E67B2"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 xml:space="preserve">por parte de todos los </w:t>
            </w:r>
            <w:r w:rsidR="00A20AC4"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>delegados</w:t>
            </w:r>
            <w:r w:rsidR="000E67B2"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 xml:space="preserve">. </w:t>
            </w:r>
          </w:p>
          <w:p w14:paraId="60762EE3" w14:textId="77777777" w:rsidR="00110FF1" w:rsidRPr="00BD6F85" w:rsidRDefault="00A20AC4" w:rsidP="00110FF1">
            <w:pPr>
              <w:pStyle w:val="Default"/>
              <w:spacing w:line="276" w:lineRule="auto"/>
              <w:jc w:val="both"/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  <w:lang w:val="es-ES_tradnl"/>
              </w:rPr>
              <w:t xml:space="preserve"> </w:t>
            </w:r>
          </w:p>
          <w:p w14:paraId="30F197FA" w14:textId="77777777" w:rsidR="00110FF1" w:rsidRPr="00AB49CA" w:rsidRDefault="00110FF1" w:rsidP="000E67B2">
            <w:pPr>
              <w:pStyle w:val="Default"/>
              <w:spacing w:line="276" w:lineRule="auto"/>
              <w:jc w:val="both"/>
              <w:rPr>
                <w:rFonts w:ascii="Calibri" w:hAnsi="Calibri"/>
                <w:b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 xml:space="preserve">Asimismo, el día 10 de noviembre se realizó un almuerzo de trabajo privado </w:t>
            </w:r>
            <w:r w:rsidR="000E67B2"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 xml:space="preserve">con S.E. </w:t>
            </w:r>
            <w:r w:rsidR="00BF5BB4"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 xml:space="preserve">la </w:t>
            </w:r>
            <w:r w:rsidR="000E67B2"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 xml:space="preserve">Presidenta Bachelet, durante el cual se abordaron algunas de estas materias, y en el cual también participaron </w:t>
            </w:r>
            <w:r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 xml:space="preserve">el Canciller </w:t>
            </w:r>
            <w:r w:rsidR="000E67B2"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 xml:space="preserve">Heraldo </w:t>
            </w:r>
            <w:r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 xml:space="preserve">Muñoz y la Directora de DIRECON, Paulina Nazal.  </w:t>
            </w:r>
          </w:p>
        </w:tc>
      </w:tr>
      <w:tr w:rsidR="00AD73E0" w:rsidRPr="00AB49CA" w14:paraId="0CA76B10" w14:textId="77777777" w:rsidTr="000C6B03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65ABD8C2" w14:textId="77777777" w:rsidR="00AD73E0" w:rsidRPr="00AB49CA" w:rsidRDefault="00B72678" w:rsidP="004335F4">
            <w:pPr>
              <w:pStyle w:val="Default"/>
              <w:jc w:val="center"/>
              <w:rPr>
                <w:rFonts w:ascii="Calibri" w:hAnsi="Calibri"/>
                <w:lang w:val="es-ES_tradnl"/>
              </w:rPr>
            </w:pPr>
            <w:r w:rsidRPr="00AB49CA">
              <w:rPr>
                <w:rFonts w:ascii="Calibri" w:hAnsi="Calibri"/>
                <w:lang w:val="es-ES_tradnl"/>
              </w:rPr>
              <w:t>ASISTENTES</w:t>
            </w:r>
          </w:p>
        </w:tc>
      </w:tr>
      <w:tr w:rsidR="00B72678" w:rsidRPr="00AB49CA" w14:paraId="5159B743" w14:textId="77777777" w:rsidTr="00B72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0DC2FD76" w14:textId="77777777" w:rsidR="004A3CCF" w:rsidRPr="004A3CCF" w:rsidRDefault="004A3CCF" w:rsidP="00B72678">
            <w:pPr>
              <w:pStyle w:val="Default"/>
              <w:numPr>
                <w:ilvl w:val="0"/>
                <w:numId w:val="4"/>
              </w:numPr>
              <w:shd w:val="clear" w:color="auto" w:fill="F2F2F2" w:themeFill="background1" w:themeFillShade="F2"/>
              <w:spacing w:line="276" w:lineRule="auto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 w:rsidRPr="004A3CCF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Richard Von Appen, </w:t>
            </w:r>
            <w:r w:rsidR="00110FF1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Chair, </w:t>
            </w:r>
            <w:r w:rsidRPr="004A3CCF">
              <w:rPr>
                <w:rFonts w:ascii="Calibri" w:hAnsi="Calibri"/>
                <w:b w:val="0"/>
                <w:i/>
                <w:sz w:val="22"/>
                <w:szCs w:val="22"/>
                <w:lang w:val="en-US"/>
              </w:rPr>
              <w:t>ABAC Chile.</w:t>
            </w:r>
          </w:p>
          <w:p w14:paraId="0C8257A2" w14:textId="77777777" w:rsidR="00110FF1" w:rsidRDefault="00110FF1" w:rsidP="00110FF1">
            <w:pPr>
              <w:pStyle w:val="Default"/>
              <w:numPr>
                <w:ilvl w:val="0"/>
                <w:numId w:val="4"/>
              </w:numPr>
              <w:shd w:val="clear" w:color="auto" w:fill="F2F2F2" w:themeFill="background1" w:themeFillShade="F2"/>
              <w:spacing w:line="276" w:lineRule="auto"/>
              <w:rPr>
                <w:rFonts w:ascii="Calibri" w:hAnsi="Calibri"/>
                <w:b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 xml:space="preserve">Bernardo Larraín, </w:t>
            </w:r>
            <w:r w:rsidRPr="004A3CCF">
              <w:rPr>
                <w:rFonts w:ascii="Calibri" w:hAnsi="Calibri"/>
                <w:b w:val="0"/>
                <w:i/>
                <w:sz w:val="22"/>
                <w:szCs w:val="22"/>
                <w:lang w:val="en-US"/>
              </w:rPr>
              <w:t>ABAC Chile.</w:t>
            </w:r>
          </w:p>
          <w:p w14:paraId="7F68AB6D" w14:textId="77777777" w:rsidR="004A3CCF" w:rsidRDefault="004A3CCF" w:rsidP="00B72678">
            <w:pPr>
              <w:pStyle w:val="Default"/>
              <w:numPr>
                <w:ilvl w:val="0"/>
                <w:numId w:val="4"/>
              </w:numPr>
              <w:shd w:val="clear" w:color="auto" w:fill="F2F2F2" w:themeFill="background1" w:themeFillShade="F2"/>
              <w:spacing w:line="276" w:lineRule="auto"/>
              <w:rPr>
                <w:rFonts w:ascii="Calibri" w:hAnsi="Calibri"/>
                <w:b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 xml:space="preserve">Alberto Salas, </w:t>
            </w:r>
            <w:r w:rsidRPr="004A3CCF">
              <w:rPr>
                <w:rFonts w:ascii="Calibri" w:hAnsi="Calibri"/>
                <w:b w:val="0"/>
                <w:i/>
                <w:sz w:val="22"/>
                <w:szCs w:val="22"/>
                <w:lang w:val="en-US"/>
              </w:rPr>
              <w:t>ABAC Chile.</w:t>
            </w:r>
          </w:p>
          <w:p w14:paraId="6D858309" w14:textId="77777777" w:rsidR="00B72678" w:rsidRPr="00AB49CA" w:rsidRDefault="00B72678" w:rsidP="00B72678">
            <w:pPr>
              <w:pStyle w:val="Default"/>
              <w:numPr>
                <w:ilvl w:val="0"/>
                <w:numId w:val="4"/>
              </w:numPr>
              <w:shd w:val="clear" w:color="auto" w:fill="F2F2F2" w:themeFill="background1" w:themeFillShade="F2"/>
              <w:spacing w:line="276" w:lineRule="auto"/>
              <w:rPr>
                <w:rFonts w:ascii="Calibri" w:hAnsi="Calibri"/>
                <w:b w:val="0"/>
                <w:sz w:val="22"/>
                <w:szCs w:val="22"/>
                <w:lang w:val="es-ES_tradnl"/>
              </w:rPr>
            </w:pPr>
            <w:r w:rsidRPr="00AB49CA"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 xml:space="preserve">Francisco </w:t>
            </w:r>
            <w:r w:rsidR="00CD0157"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>Garcés</w:t>
            </w:r>
            <w:r w:rsidRPr="00AB49CA"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 xml:space="preserve">, </w:t>
            </w:r>
            <w:r w:rsidRPr="00AB49CA">
              <w:rPr>
                <w:rFonts w:ascii="Calibri" w:hAnsi="Calibri"/>
                <w:b w:val="0"/>
                <w:i/>
                <w:sz w:val="22"/>
                <w:szCs w:val="22"/>
                <w:lang w:val="es-ES_tradnl"/>
              </w:rPr>
              <w:t>miembro alterno ABAC Chile.</w:t>
            </w:r>
          </w:p>
          <w:p w14:paraId="3600D5A6" w14:textId="77777777" w:rsidR="009B4BCA" w:rsidRPr="004A3CCF" w:rsidRDefault="009B4BCA" w:rsidP="009B4BCA">
            <w:pPr>
              <w:pStyle w:val="Default"/>
              <w:numPr>
                <w:ilvl w:val="0"/>
                <w:numId w:val="4"/>
              </w:numPr>
              <w:shd w:val="clear" w:color="auto" w:fill="F2F2F2" w:themeFill="background1" w:themeFillShade="F2"/>
              <w:spacing w:line="276" w:lineRule="auto"/>
              <w:rPr>
                <w:rFonts w:ascii="Calibri" w:hAnsi="Calibri"/>
                <w:b w:val="0"/>
                <w:sz w:val="22"/>
                <w:szCs w:val="22"/>
                <w:lang w:val="es-ES_tradnl"/>
              </w:rPr>
            </w:pPr>
            <w:r w:rsidRPr="00AB49CA"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 xml:space="preserve">Loreto Leyton, </w:t>
            </w:r>
            <w:r w:rsidRPr="00AB49CA">
              <w:rPr>
                <w:rFonts w:ascii="Calibri" w:hAnsi="Calibri"/>
                <w:b w:val="0"/>
                <w:i/>
                <w:sz w:val="22"/>
                <w:szCs w:val="22"/>
                <w:lang w:val="es-ES_tradnl"/>
              </w:rPr>
              <w:t>Staffer.</w:t>
            </w:r>
          </w:p>
          <w:p w14:paraId="59111200" w14:textId="77777777" w:rsidR="004A3CCF" w:rsidRPr="00AB49CA" w:rsidRDefault="004A3CCF" w:rsidP="009B4BCA">
            <w:pPr>
              <w:pStyle w:val="Default"/>
              <w:numPr>
                <w:ilvl w:val="0"/>
                <w:numId w:val="4"/>
              </w:numPr>
              <w:shd w:val="clear" w:color="auto" w:fill="F2F2F2" w:themeFill="background1" w:themeFillShade="F2"/>
              <w:spacing w:line="276" w:lineRule="auto"/>
              <w:rPr>
                <w:rFonts w:ascii="Calibri" w:hAnsi="Calibri"/>
                <w:b w:val="0"/>
                <w:sz w:val="22"/>
                <w:szCs w:val="22"/>
                <w:lang w:val="es-ES_tradnl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 xml:space="preserve">Mauricio Rodríguez, </w:t>
            </w:r>
            <w:r w:rsidRPr="004A3CCF">
              <w:rPr>
                <w:rFonts w:ascii="Calibri" w:hAnsi="Calibri"/>
                <w:b w:val="0"/>
                <w:i/>
                <w:sz w:val="22"/>
                <w:szCs w:val="22"/>
                <w:lang w:val="es-ES_tradnl"/>
              </w:rPr>
              <w:t>Staffer.</w:t>
            </w:r>
          </w:p>
          <w:p w14:paraId="7EEC7BE3" w14:textId="77777777" w:rsidR="008A2881" w:rsidRPr="004A3CCF" w:rsidRDefault="00B72678" w:rsidP="004A3CCF">
            <w:pPr>
              <w:pStyle w:val="Default"/>
              <w:numPr>
                <w:ilvl w:val="0"/>
                <w:numId w:val="4"/>
              </w:numPr>
              <w:shd w:val="clear" w:color="auto" w:fill="F2F2F2" w:themeFill="background1" w:themeFillShade="F2"/>
              <w:spacing w:line="276" w:lineRule="auto"/>
              <w:rPr>
                <w:rFonts w:ascii="Calibri" w:hAnsi="Calibri"/>
                <w:b w:val="0"/>
                <w:sz w:val="22"/>
                <w:szCs w:val="22"/>
                <w:lang w:val="es-ES_tradnl"/>
              </w:rPr>
            </w:pPr>
            <w:r w:rsidRPr="00AB49CA"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>Katherine Lama,</w:t>
            </w:r>
            <w:r w:rsidR="00F853F6" w:rsidRPr="00AB49CA"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 xml:space="preserve"> </w:t>
            </w:r>
            <w:r w:rsidRPr="00AB49CA">
              <w:rPr>
                <w:rFonts w:ascii="Calibri" w:hAnsi="Calibri"/>
                <w:b w:val="0"/>
                <w:i/>
                <w:sz w:val="22"/>
                <w:szCs w:val="22"/>
                <w:lang w:val="es-ES_tradnl"/>
              </w:rPr>
              <w:t>Lead Staffer.</w:t>
            </w:r>
            <w:r w:rsidRPr="00AB49CA">
              <w:rPr>
                <w:rFonts w:ascii="Calibri" w:hAnsi="Calibri"/>
                <w:b w:val="0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B72678" w:rsidRPr="00AB49CA" w14:paraId="7FB397C1" w14:textId="77777777" w:rsidTr="000C6B03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79D872A8" w14:textId="77777777" w:rsidR="00B72678" w:rsidRPr="00AB49CA" w:rsidRDefault="00B72678" w:rsidP="004335F4">
            <w:pPr>
              <w:pStyle w:val="Default"/>
              <w:jc w:val="center"/>
              <w:rPr>
                <w:rFonts w:ascii="Calibri" w:hAnsi="Calibri"/>
                <w:lang w:val="es-ES_tradnl"/>
              </w:rPr>
            </w:pPr>
            <w:r w:rsidRPr="00AB49CA">
              <w:rPr>
                <w:rFonts w:ascii="Calibri" w:hAnsi="Calibri"/>
                <w:lang w:val="es-ES_tradnl"/>
              </w:rPr>
              <w:t>PRESENTACIONES</w:t>
            </w:r>
          </w:p>
        </w:tc>
      </w:tr>
      <w:tr w:rsidR="00AD73E0" w:rsidRPr="005616FF" w14:paraId="0CEFF4D9" w14:textId="77777777" w:rsidTr="00B72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27D1C9B7" w14:textId="77777777" w:rsidR="004A3CCF" w:rsidRPr="004B37C5" w:rsidRDefault="004A3CCF" w:rsidP="00B72678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>Alberto Salas: “</w:t>
            </w:r>
            <w:r w:rsidRPr="00BE318C">
              <w:rPr>
                <w:rFonts w:ascii="Calibri" w:hAnsi="Calibri"/>
                <w:b w:val="0"/>
                <w:i/>
                <w:sz w:val="22"/>
                <w:szCs w:val="22"/>
                <w:lang w:val="en-US"/>
              </w:rPr>
              <w:t>Chile’s infrastructure related challenges</w:t>
            </w:r>
            <w:r w:rsidR="00BE318C">
              <w:rPr>
                <w:rFonts w:ascii="Calibri" w:hAnsi="Calibri"/>
                <w:b w:val="0"/>
                <w:sz w:val="22"/>
                <w:szCs w:val="22"/>
                <w:lang w:val="en-US"/>
              </w:rPr>
              <w:t>”</w:t>
            </w:r>
            <w:r w:rsidRPr="00BE318C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, </w:t>
            </w:r>
            <w:r w:rsidR="00BE318C" w:rsidRPr="00E961CD">
              <w:rPr>
                <w:rFonts w:ascii="Calibri" w:hAnsi="Calibri"/>
                <w:b w:val="0"/>
                <w:color w:val="auto"/>
                <w:sz w:val="22"/>
                <w:szCs w:val="22"/>
                <w:lang w:val="en-US"/>
              </w:rPr>
              <w:t>Advisory Group on APEC financial system capacity building.</w:t>
            </w:r>
            <w:r w:rsidR="00BE318C" w:rsidRPr="00E961CD">
              <w:rPr>
                <w:b w:val="0"/>
                <w:color w:val="auto"/>
                <w:lang w:val="en-US"/>
              </w:rPr>
              <w:t xml:space="preserve"> </w:t>
            </w:r>
          </w:p>
          <w:p w14:paraId="36343C09" w14:textId="77777777" w:rsidR="008A2881" w:rsidRPr="004B37C5" w:rsidRDefault="004A3CCF" w:rsidP="004B37C5">
            <w:pPr>
              <w:pStyle w:val="Default"/>
              <w:numPr>
                <w:ilvl w:val="0"/>
                <w:numId w:val="6"/>
              </w:numPr>
              <w:spacing w:line="276" w:lineRule="auto"/>
              <w:rPr>
                <w:rFonts w:ascii="Calibri" w:hAnsi="Calibri"/>
                <w:b w:val="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Richard Von Appen: </w:t>
            </w:r>
            <w:r w:rsidRPr="00B3507C">
              <w:rPr>
                <w:rFonts w:ascii="Calibri" w:hAnsi="Calibri"/>
                <w:b w:val="0"/>
                <w:sz w:val="22"/>
                <w:szCs w:val="22"/>
                <w:lang w:val="en-US"/>
              </w:rPr>
              <w:t>“</w:t>
            </w:r>
            <w:r w:rsidRPr="00B3507C">
              <w:rPr>
                <w:rFonts w:ascii="Calibri" w:hAnsi="Calibri"/>
                <w:b w:val="0"/>
                <w:i/>
                <w:sz w:val="22"/>
                <w:szCs w:val="22"/>
                <w:lang w:val="en-US"/>
              </w:rPr>
              <w:t xml:space="preserve">Pacific Alliance </w:t>
            </w:r>
            <w:r w:rsidR="001C5B14">
              <w:rPr>
                <w:rFonts w:ascii="Calibri" w:hAnsi="Calibri"/>
                <w:b w:val="0"/>
                <w:i/>
                <w:sz w:val="22"/>
                <w:szCs w:val="22"/>
                <w:lang w:val="en-US"/>
              </w:rPr>
              <w:t>u</w:t>
            </w:r>
            <w:r w:rsidR="00A20AC4">
              <w:rPr>
                <w:rFonts w:ascii="Calibri" w:hAnsi="Calibri"/>
                <w:b w:val="0"/>
                <w:i/>
                <w:sz w:val="22"/>
                <w:szCs w:val="22"/>
                <w:lang w:val="en-US"/>
              </w:rPr>
              <w:t>pdate:</w:t>
            </w:r>
            <w:r w:rsidR="004B37C5">
              <w:rPr>
                <w:rFonts w:ascii="Calibri" w:hAnsi="Calibri"/>
                <w:b w:val="0"/>
                <w:i/>
                <w:sz w:val="22"/>
                <w:szCs w:val="22"/>
                <w:lang w:val="en-US"/>
              </w:rPr>
              <w:t xml:space="preserve"> status of the ongoing negotiations with candidates to become associated states &amp; status of the </w:t>
            </w:r>
            <w:r w:rsidR="00B43BF3">
              <w:rPr>
                <w:rFonts w:ascii="Calibri" w:hAnsi="Calibri"/>
                <w:b w:val="0"/>
                <w:i/>
                <w:sz w:val="22"/>
                <w:szCs w:val="22"/>
                <w:lang w:val="en-US"/>
              </w:rPr>
              <w:t xml:space="preserve">PA </w:t>
            </w:r>
            <w:r w:rsidR="004B37C5">
              <w:rPr>
                <w:rFonts w:ascii="Calibri" w:hAnsi="Calibri"/>
                <w:b w:val="0"/>
                <w:i/>
                <w:sz w:val="22"/>
                <w:szCs w:val="22"/>
                <w:lang w:val="en-US"/>
              </w:rPr>
              <w:t>financial integration process”</w:t>
            </w:r>
            <w:r w:rsidR="004B37C5">
              <w:rPr>
                <w:rFonts w:ascii="Calibri" w:hAnsi="Calibri"/>
                <w:b w:val="0"/>
                <w:sz w:val="22"/>
                <w:szCs w:val="22"/>
                <w:lang w:val="en-US"/>
              </w:rPr>
              <w:t xml:space="preserve"> </w:t>
            </w:r>
            <w:r w:rsidRPr="004B37C5">
              <w:rPr>
                <w:rFonts w:ascii="Calibri" w:hAnsi="Calibri"/>
                <w:b w:val="0"/>
                <w:sz w:val="22"/>
                <w:szCs w:val="22"/>
                <w:lang w:val="en-US"/>
              </w:rPr>
              <w:t>Regional Economic Integration Working Group (REIWG)</w:t>
            </w:r>
          </w:p>
        </w:tc>
      </w:tr>
      <w:tr w:rsidR="009B4BCA" w:rsidRPr="00AB49CA" w14:paraId="0BD0DAD7" w14:textId="77777777" w:rsidTr="009B4BCA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6C90D88F" w14:textId="77777777" w:rsidR="009B4BCA" w:rsidRPr="00AB49CA" w:rsidRDefault="009B4BCA" w:rsidP="004335F4">
            <w:pPr>
              <w:pStyle w:val="Default"/>
              <w:spacing w:line="276" w:lineRule="auto"/>
              <w:jc w:val="center"/>
              <w:rPr>
                <w:rFonts w:ascii="Calibri" w:hAnsi="Calibri"/>
                <w:lang w:val="es-ES_tradnl"/>
              </w:rPr>
            </w:pPr>
            <w:r w:rsidRPr="00AB49CA">
              <w:rPr>
                <w:rFonts w:ascii="Calibri" w:hAnsi="Calibri"/>
                <w:lang w:val="es-ES_tradnl"/>
              </w:rPr>
              <w:t>SESIONES DE TRABAJO</w:t>
            </w:r>
          </w:p>
        </w:tc>
      </w:tr>
      <w:tr w:rsidR="009B4BCA" w:rsidRPr="00AB49CA" w14:paraId="45549701" w14:textId="77777777" w:rsidTr="00B72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</w:tcPr>
          <w:p w14:paraId="66682B5E" w14:textId="77777777" w:rsidR="008A2881" w:rsidRPr="008A2881" w:rsidRDefault="009B4BCA" w:rsidP="00A20AC4">
            <w:pPr>
              <w:spacing w:after="0" w:line="276" w:lineRule="auto"/>
              <w:jc w:val="both"/>
              <w:rPr>
                <w:b w:val="0"/>
                <w:color w:val="auto"/>
                <w:lang w:val="es-ES_tradnl"/>
              </w:rPr>
            </w:pPr>
            <w:r w:rsidRPr="00AB49CA">
              <w:rPr>
                <w:b w:val="0"/>
                <w:color w:val="auto"/>
                <w:lang w:val="es-ES_tradnl"/>
              </w:rPr>
              <w:t>Se realiza</w:t>
            </w:r>
            <w:r w:rsidRPr="008A2881">
              <w:rPr>
                <w:b w:val="0"/>
                <w:color w:val="auto"/>
                <w:lang w:val="es-ES_tradnl"/>
              </w:rPr>
              <w:t>ron dos reuniones plenarias (apertura y cierre), ademá</w:t>
            </w:r>
            <w:r w:rsidR="003F157D" w:rsidRPr="008A2881">
              <w:rPr>
                <w:b w:val="0"/>
                <w:color w:val="auto"/>
                <w:lang w:val="es-ES_tradnl"/>
              </w:rPr>
              <w:t>s de</w:t>
            </w:r>
            <w:r w:rsidRPr="008A2881">
              <w:rPr>
                <w:b w:val="0"/>
                <w:color w:val="auto"/>
                <w:lang w:val="es-ES_tradnl"/>
              </w:rPr>
              <w:t xml:space="preserve"> </w:t>
            </w:r>
            <w:r w:rsidR="002B2F54">
              <w:rPr>
                <w:b w:val="0"/>
                <w:color w:val="auto"/>
                <w:lang w:val="es-ES_tradnl"/>
              </w:rPr>
              <w:t xml:space="preserve">las </w:t>
            </w:r>
            <w:r w:rsidRPr="008A2881">
              <w:rPr>
                <w:b w:val="0"/>
                <w:color w:val="auto"/>
                <w:lang w:val="es-ES_tradnl"/>
              </w:rPr>
              <w:t>cinco</w:t>
            </w:r>
            <w:r w:rsidR="002B2F54">
              <w:rPr>
                <w:b w:val="0"/>
                <w:color w:val="auto"/>
                <w:lang w:val="es-ES_tradnl"/>
              </w:rPr>
              <w:t xml:space="preserve"> </w:t>
            </w:r>
            <w:r w:rsidR="003F157D" w:rsidRPr="008A2881">
              <w:rPr>
                <w:b w:val="0"/>
                <w:color w:val="auto"/>
                <w:lang w:val="es-ES_tradnl"/>
              </w:rPr>
              <w:t>reuniones de los</w:t>
            </w:r>
            <w:r w:rsidRPr="008A2881">
              <w:rPr>
                <w:b w:val="0"/>
                <w:color w:val="auto"/>
                <w:lang w:val="es-ES_tradnl"/>
              </w:rPr>
              <w:t xml:space="preserve"> grupos de trabajo (</w:t>
            </w:r>
            <w:r w:rsidR="00621F9E" w:rsidRPr="008A2881">
              <w:rPr>
                <w:b w:val="0"/>
                <w:color w:val="auto"/>
                <w:lang w:val="es-ES_tradnl"/>
              </w:rPr>
              <w:t>Conectividad; MiPYMEs y Emprendimiento; Finanzas y Economía; Integración Económica Regional; y Desarrollo Sustentable</w:t>
            </w:r>
            <w:r w:rsidRPr="008A2881">
              <w:rPr>
                <w:b w:val="0"/>
                <w:color w:val="auto"/>
                <w:lang w:val="es-ES_tradnl"/>
              </w:rPr>
              <w:t>)</w:t>
            </w:r>
            <w:r w:rsidR="00621F9E" w:rsidRPr="008A2881">
              <w:rPr>
                <w:b w:val="0"/>
                <w:color w:val="auto"/>
                <w:lang w:val="es-ES_tradnl"/>
              </w:rPr>
              <w:t xml:space="preserve">, </w:t>
            </w:r>
            <w:r w:rsidRPr="008A2881">
              <w:rPr>
                <w:b w:val="0"/>
                <w:color w:val="auto"/>
                <w:lang w:val="es-ES_tradnl"/>
              </w:rPr>
              <w:t xml:space="preserve">una reunión del </w:t>
            </w:r>
            <w:r w:rsidRPr="008A2881">
              <w:rPr>
                <w:b w:val="0"/>
                <w:i/>
                <w:color w:val="auto"/>
                <w:lang w:val="es-ES_tradnl"/>
              </w:rPr>
              <w:t>Asia-Pacific Financial Forum</w:t>
            </w:r>
            <w:r w:rsidRPr="008A2881">
              <w:rPr>
                <w:b w:val="0"/>
                <w:color w:val="auto"/>
                <w:lang w:val="es-ES_tradnl"/>
              </w:rPr>
              <w:t xml:space="preserve"> (APFF), </w:t>
            </w:r>
            <w:r w:rsidR="00BE318C">
              <w:rPr>
                <w:b w:val="0"/>
                <w:color w:val="auto"/>
                <w:lang w:val="es-ES_tradnl"/>
              </w:rPr>
              <w:t xml:space="preserve">una del </w:t>
            </w:r>
            <w:r w:rsidR="00BE318C" w:rsidRPr="00BE318C">
              <w:rPr>
                <w:b w:val="0"/>
                <w:i/>
                <w:color w:val="auto"/>
                <w:lang w:val="es-ES_tradnl"/>
              </w:rPr>
              <w:t>A</w:t>
            </w:r>
            <w:r w:rsidR="001F2793">
              <w:rPr>
                <w:b w:val="0"/>
                <w:i/>
                <w:color w:val="auto"/>
                <w:lang w:val="es-ES_tradnl"/>
              </w:rPr>
              <w:t>dvisory Group on APEC Financial System Capacity B</w:t>
            </w:r>
            <w:r w:rsidR="00BE318C" w:rsidRPr="00BE318C">
              <w:rPr>
                <w:b w:val="0"/>
                <w:i/>
                <w:color w:val="auto"/>
                <w:lang w:val="es-ES_tradnl"/>
              </w:rPr>
              <w:t>uilding,</w:t>
            </w:r>
            <w:r w:rsidR="00BE318C">
              <w:rPr>
                <w:b w:val="0"/>
                <w:color w:val="auto"/>
                <w:lang w:val="es-ES_tradnl"/>
              </w:rPr>
              <w:t xml:space="preserve"> </w:t>
            </w:r>
            <w:r w:rsidRPr="008A2881">
              <w:rPr>
                <w:b w:val="0"/>
                <w:color w:val="auto"/>
                <w:lang w:val="es-ES_tradnl"/>
              </w:rPr>
              <w:t xml:space="preserve">un almuerzo de trabajo sobre empoderamiento económico femenino, </w:t>
            </w:r>
            <w:r w:rsidR="008A2881" w:rsidRPr="008A2881">
              <w:rPr>
                <w:b w:val="0"/>
                <w:color w:val="auto"/>
                <w:lang w:val="es-ES_tradnl"/>
              </w:rPr>
              <w:t xml:space="preserve">y un </w:t>
            </w:r>
            <w:r w:rsidR="00E25504">
              <w:rPr>
                <w:b w:val="0"/>
                <w:i/>
                <w:color w:val="auto"/>
                <w:lang w:val="es-ES_tradnl"/>
              </w:rPr>
              <w:t>afternoon tea</w:t>
            </w:r>
            <w:r w:rsidRPr="008A2881">
              <w:rPr>
                <w:b w:val="0"/>
                <w:color w:val="auto"/>
                <w:lang w:val="es-ES_tradnl"/>
              </w:rPr>
              <w:t xml:space="preserve"> del programa de ABAC para potenciar el comercio electrónico transfronterizo de las PYMEs (CBET). </w:t>
            </w:r>
          </w:p>
        </w:tc>
      </w:tr>
    </w:tbl>
    <w:p w14:paraId="5931E3BE" w14:textId="77777777" w:rsidR="00253F7B" w:rsidRPr="00AB49CA" w:rsidRDefault="0062662A" w:rsidP="0041045D">
      <w:pPr>
        <w:pStyle w:val="Default"/>
        <w:spacing w:line="360" w:lineRule="auto"/>
        <w:jc w:val="center"/>
        <w:rPr>
          <w:rFonts w:ascii="Calibri" w:hAnsi="Calibri"/>
          <w:b/>
          <w:u w:val="single"/>
          <w:lang w:val="es-ES_tradnl"/>
        </w:rPr>
      </w:pPr>
      <w:r w:rsidRPr="00AB49CA">
        <w:rPr>
          <w:rFonts w:ascii="Calibri" w:hAnsi="Calibri"/>
          <w:b/>
          <w:u w:val="single"/>
          <w:lang w:val="es-ES_tradnl"/>
        </w:rPr>
        <w:lastRenderedPageBreak/>
        <w:t>GRUPOS DE TRABAJO: PRINCIPALES AVANCES</w:t>
      </w:r>
    </w:p>
    <w:p w14:paraId="69FADCD1" w14:textId="77777777" w:rsidR="00253F7B" w:rsidRPr="008A2881" w:rsidRDefault="002F548E" w:rsidP="00EC7C2D">
      <w:pPr>
        <w:pStyle w:val="Default"/>
        <w:spacing w:line="360" w:lineRule="auto"/>
        <w:rPr>
          <w:rFonts w:ascii="Calibri" w:hAnsi="Calibri"/>
          <w:i/>
          <w:sz w:val="22"/>
          <w:szCs w:val="22"/>
          <w:lang w:val="es-ES_tradnl"/>
        </w:rPr>
      </w:pPr>
      <w:r w:rsidRPr="00AB49CA">
        <w:rPr>
          <w:rFonts w:ascii="Calibri" w:hAnsi="Calibri"/>
          <w:i/>
          <w:sz w:val="22"/>
          <w:szCs w:val="22"/>
          <w:lang w:val="es-ES_tradnl"/>
        </w:rPr>
        <w:t xml:space="preserve">A </w:t>
      </w:r>
      <w:r w:rsidR="00DD0EDF" w:rsidRPr="00AB49CA">
        <w:rPr>
          <w:rFonts w:ascii="Calibri" w:hAnsi="Calibri"/>
          <w:i/>
          <w:sz w:val="22"/>
          <w:szCs w:val="22"/>
          <w:lang w:val="es-ES_tradnl"/>
        </w:rPr>
        <w:t>continuación, s</w:t>
      </w:r>
      <w:r w:rsidRPr="00AB49CA">
        <w:rPr>
          <w:rFonts w:ascii="Calibri" w:hAnsi="Calibri"/>
          <w:i/>
          <w:sz w:val="22"/>
          <w:szCs w:val="22"/>
          <w:lang w:val="es-ES_tradnl"/>
        </w:rPr>
        <w:t xml:space="preserve">e </w:t>
      </w:r>
      <w:r w:rsidR="00DD0EDF" w:rsidRPr="00AB49CA">
        <w:rPr>
          <w:rFonts w:ascii="Calibri" w:hAnsi="Calibri"/>
          <w:i/>
          <w:sz w:val="22"/>
          <w:szCs w:val="22"/>
          <w:lang w:val="es-ES_tradnl"/>
        </w:rPr>
        <w:t xml:space="preserve">detallan </w:t>
      </w:r>
      <w:r w:rsidR="000176D9" w:rsidRPr="00AB49CA">
        <w:rPr>
          <w:rFonts w:ascii="Calibri" w:hAnsi="Calibri"/>
          <w:i/>
          <w:sz w:val="22"/>
          <w:szCs w:val="22"/>
          <w:lang w:val="es-ES_tradnl"/>
        </w:rPr>
        <w:t xml:space="preserve">los principales temas </w:t>
      </w:r>
      <w:r w:rsidRPr="00AB49CA">
        <w:rPr>
          <w:rFonts w:ascii="Calibri" w:hAnsi="Calibri"/>
          <w:i/>
          <w:sz w:val="22"/>
          <w:szCs w:val="22"/>
          <w:lang w:val="es-ES_tradnl"/>
        </w:rPr>
        <w:t>abordados en los diferentes grupos de trabajo:</w:t>
      </w:r>
    </w:p>
    <w:p w14:paraId="57F6343D" w14:textId="77777777" w:rsidR="000F5FAF" w:rsidRPr="00B673C2" w:rsidRDefault="00D7398A" w:rsidP="00895848">
      <w:pPr>
        <w:spacing w:after="0" w:line="276" w:lineRule="auto"/>
        <w:jc w:val="both"/>
        <w:rPr>
          <w:rFonts w:ascii="Calibri" w:eastAsia="Times New Roman" w:hAnsi="Calibri" w:cs="Times New Roman"/>
          <w:lang w:val="es-ES_tradnl" w:eastAsia="es-ES_tradnl"/>
        </w:rPr>
      </w:pPr>
      <w:r w:rsidRPr="00E026CE">
        <w:rPr>
          <w:rFonts w:ascii="Calibri" w:hAnsi="Calibri"/>
          <w:b/>
          <w:lang w:val="es-ES_tradnl"/>
        </w:rPr>
        <w:t xml:space="preserve">(1) </w:t>
      </w:r>
      <w:r w:rsidR="00E40AA4" w:rsidRPr="00E026CE">
        <w:rPr>
          <w:rFonts w:ascii="Calibri" w:hAnsi="Calibri"/>
          <w:b/>
          <w:lang w:val="es-ES_tradnl"/>
        </w:rPr>
        <w:t>CONECTIVIDAD</w:t>
      </w:r>
      <w:r w:rsidR="003C3E88">
        <w:rPr>
          <w:rFonts w:ascii="Calibri" w:hAnsi="Calibri"/>
          <w:b/>
          <w:lang w:val="es-ES_tradnl"/>
        </w:rPr>
        <w:t xml:space="preserve"> (CWG)</w:t>
      </w:r>
      <w:r w:rsidR="00E40AA4" w:rsidRPr="00E026CE">
        <w:rPr>
          <w:rFonts w:ascii="Calibri" w:hAnsi="Calibri"/>
          <w:b/>
          <w:lang w:val="es-ES_tradnl"/>
        </w:rPr>
        <w:t xml:space="preserve"> </w:t>
      </w:r>
      <w:r w:rsidR="000106D7" w:rsidRPr="000106D7">
        <w:rPr>
          <w:rFonts w:ascii="Calibri" w:eastAsia="Times New Roman" w:hAnsi="Calibri" w:cs="Times New Roman"/>
          <w:lang w:val="es-ES_tradnl" w:eastAsia="es-ES_tradnl"/>
        </w:rPr>
        <w:t>Anthony Nightingale</w:t>
      </w:r>
      <w:r w:rsidR="000106D7" w:rsidRPr="000106D7">
        <w:rPr>
          <w:rStyle w:val="Refdenotaalpie"/>
          <w:rFonts w:ascii="Calibri" w:eastAsia="Times New Roman" w:hAnsi="Calibri" w:cs="Times New Roman"/>
          <w:lang w:val="es-ES_tradnl" w:eastAsia="es-ES_tradnl"/>
        </w:rPr>
        <w:footnoteReference w:id="1"/>
      </w:r>
      <w:r w:rsidR="000106D7" w:rsidRPr="000106D7">
        <w:rPr>
          <w:rFonts w:ascii="Calibri" w:eastAsia="Times New Roman" w:hAnsi="Calibri" w:cs="Times New Roman"/>
          <w:lang w:val="es-ES_tradnl" w:eastAsia="es-ES_tradnl"/>
        </w:rPr>
        <w:t>, chair del CWG, dio a conocer la propuesta d</w:t>
      </w:r>
      <w:r w:rsidR="00B27838">
        <w:rPr>
          <w:rFonts w:ascii="Calibri" w:eastAsia="Times New Roman" w:hAnsi="Calibri" w:cs="Times New Roman"/>
          <w:lang w:val="es-ES_tradnl" w:eastAsia="es-ES_tradnl"/>
        </w:rPr>
        <w:t xml:space="preserve">e Papua Nueva </w:t>
      </w:r>
      <w:r w:rsidR="00B27838" w:rsidRPr="000F5FAF">
        <w:rPr>
          <w:rFonts w:eastAsia="Times New Roman" w:cs="Times New Roman"/>
          <w:lang w:val="es-ES_tradnl" w:eastAsia="es-ES_tradnl"/>
        </w:rPr>
        <w:t>Guinea (PNG)</w:t>
      </w:r>
      <w:r w:rsidR="00326356" w:rsidRPr="000F5FAF">
        <w:rPr>
          <w:rFonts w:eastAsia="Times New Roman" w:cs="Times New Roman"/>
          <w:lang w:val="es-ES_tradnl" w:eastAsia="es-ES_tradnl"/>
        </w:rPr>
        <w:t xml:space="preserve"> –</w:t>
      </w:r>
      <w:r w:rsidR="00B95D2C">
        <w:rPr>
          <w:rFonts w:eastAsia="Times New Roman" w:cs="Times New Roman"/>
          <w:lang w:val="es-ES_tradnl" w:eastAsia="es-ES_tradnl"/>
        </w:rPr>
        <w:t>quien</w:t>
      </w:r>
      <w:r w:rsidR="00326356" w:rsidRPr="000F5FAF">
        <w:rPr>
          <w:rFonts w:eastAsia="Times New Roman" w:cs="Times New Roman"/>
          <w:lang w:val="es-ES_tradnl" w:eastAsia="es-ES_tradnl"/>
        </w:rPr>
        <w:t xml:space="preserve"> asume la presidencia de ABAC en 2018– de crear</w:t>
      </w:r>
      <w:r w:rsidR="003C3E88">
        <w:rPr>
          <w:rFonts w:eastAsia="Times New Roman" w:cs="Times New Roman"/>
          <w:lang w:val="es-ES_tradnl" w:eastAsia="es-ES_tradnl"/>
        </w:rPr>
        <w:t xml:space="preserve"> un nuevo grupo de trabajo, el </w:t>
      </w:r>
      <w:r w:rsidR="00326356" w:rsidRPr="00B95D2C">
        <w:rPr>
          <w:rFonts w:eastAsia="Times New Roman" w:cs="Times New Roman"/>
          <w:i/>
          <w:lang w:val="es-ES_tradnl" w:eastAsia="es-ES_tradnl"/>
        </w:rPr>
        <w:t>Digital and Innovation Working Group</w:t>
      </w:r>
      <w:r w:rsidR="000F5FAF" w:rsidRPr="00B95D2C">
        <w:rPr>
          <w:rFonts w:eastAsia="Times New Roman" w:cs="Times New Roman"/>
          <w:i/>
          <w:lang w:val="es-ES_tradnl" w:eastAsia="es-ES_tradnl"/>
        </w:rPr>
        <w:t xml:space="preserve"> </w:t>
      </w:r>
      <w:r w:rsidR="000F5FAF">
        <w:rPr>
          <w:rFonts w:eastAsia="Times New Roman" w:cs="Times New Roman"/>
          <w:lang w:val="es-ES_tradnl" w:eastAsia="es-ES_tradnl"/>
        </w:rPr>
        <w:t>(DIWG)</w:t>
      </w:r>
      <w:r w:rsidR="00326356" w:rsidRPr="000F5FAF">
        <w:rPr>
          <w:rFonts w:eastAsia="Times New Roman" w:cs="Times New Roman"/>
          <w:lang w:val="es-ES_tradnl" w:eastAsia="es-ES_tradnl"/>
        </w:rPr>
        <w:t xml:space="preserve">, para sustituir al actual </w:t>
      </w:r>
      <w:r w:rsidR="00B95D2C">
        <w:rPr>
          <w:rFonts w:eastAsia="Times New Roman" w:cs="Times New Roman"/>
          <w:lang w:val="es-ES_tradnl" w:eastAsia="es-ES_tradnl"/>
        </w:rPr>
        <w:t>g</w:t>
      </w:r>
      <w:r w:rsidR="00326356" w:rsidRPr="000F5FAF">
        <w:rPr>
          <w:rFonts w:eastAsia="Times New Roman" w:cs="Times New Roman"/>
          <w:lang w:val="es-ES_tradnl" w:eastAsia="es-ES_tradnl"/>
        </w:rPr>
        <w:t xml:space="preserve">rupo de conectividad. </w:t>
      </w:r>
      <w:r w:rsidR="000F5FAF" w:rsidRPr="000F5FAF">
        <w:rPr>
          <w:rFonts w:eastAsia="Times New Roman" w:cs="Times New Roman"/>
          <w:lang w:val="es-ES_tradnl" w:eastAsia="es-ES_tradnl"/>
        </w:rPr>
        <w:t xml:space="preserve">En relación a las materias </w:t>
      </w:r>
      <w:r w:rsidR="00B95D2C">
        <w:rPr>
          <w:rFonts w:eastAsia="Times New Roman" w:cs="Times New Roman"/>
          <w:lang w:val="es-ES_tradnl" w:eastAsia="es-ES_tradnl"/>
        </w:rPr>
        <w:t xml:space="preserve">que </w:t>
      </w:r>
      <w:r w:rsidR="00B95D2C" w:rsidRPr="00B673C2">
        <w:rPr>
          <w:rFonts w:eastAsia="Times New Roman" w:cs="Times New Roman"/>
          <w:lang w:val="es-ES_tradnl" w:eastAsia="es-ES_tradnl"/>
        </w:rPr>
        <w:t>serán</w:t>
      </w:r>
      <w:r w:rsidR="000F5FAF" w:rsidRPr="00B673C2">
        <w:rPr>
          <w:rFonts w:eastAsia="Times New Roman" w:cs="Times New Roman"/>
          <w:lang w:val="es-ES_tradnl" w:eastAsia="es-ES_tradnl"/>
        </w:rPr>
        <w:t xml:space="preserve"> competencia de este nuevo grupo de trabajo, </w:t>
      </w:r>
      <w:r w:rsidR="00B95D2C" w:rsidRPr="00B673C2">
        <w:rPr>
          <w:rFonts w:eastAsia="Times New Roman" w:cs="Times New Roman"/>
          <w:lang w:val="es-ES_tradnl" w:eastAsia="es-ES_tradnl"/>
        </w:rPr>
        <w:t>los delegados acordaron</w:t>
      </w:r>
      <w:r w:rsidR="000F5FAF" w:rsidRPr="00B673C2">
        <w:rPr>
          <w:rFonts w:eastAsia="Times New Roman" w:cs="Times New Roman"/>
          <w:lang w:val="es-ES_tradnl" w:eastAsia="es-ES_tradnl"/>
        </w:rPr>
        <w:t xml:space="preserve"> </w:t>
      </w:r>
      <w:r w:rsidR="000F5FAF" w:rsidRPr="00B673C2">
        <w:rPr>
          <w:rFonts w:ascii="Calibri" w:eastAsia="Times New Roman" w:hAnsi="Calibri" w:cs="Times New Roman"/>
          <w:lang w:val="es-ES_tradnl" w:eastAsia="es-ES_tradnl"/>
        </w:rPr>
        <w:t>lo siguiente:</w:t>
      </w:r>
    </w:p>
    <w:p w14:paraId="1B3EDABC" w14:textId="77777777" w:rsidR="000F5FAF" w:rsidRPr="00B673C2" w:rsidRDefault="00752887" w:rsidP="00895848">
      <w:pPr>
        <w:pStyle w:val="Prrafodelista"/>
        <w:numPr>
          <w:ilvl w:val="0"/>
          <w:numId w:val="17"/>
        </w:numPr>
        <w:spacing w:after="0" w:line="276" w:lineRule="auto"/>
        <w:jc w:val="both"/>
        <w:rPr>
          <w:rFonts w:ascii="Calibri" w:eastAsia="Times New Roman" w:hAnsi="Calibri" w:cs="Times New Roman"/>
          <w:lang w:val="es-ES_tradnl" w:eastAsia="es-ES_tradnl"/>
        </w:rPr>
      </w:pPr>
      <w:r w:rsidRPr="00B673C2">
        <w:rPr>
          <w:rFonts w:ascii="Calibri" w:eastAsia="Times New Roman" w:hAnsi="Calibri" w:cs="Times New Roman"/>
          <w:lang w:val="es-ES_tradnl" w:eastAsia="es-ES_tradnl"/>
        </w:rPr>
        <w:t xml:space="preserve">Los temas de conectividad </w:t>
      </w:r>
      <w:r w:rsidRPr="00B673C2">
        <w:rPr>
          <w:rFonts w:ascii="Calibri" w:eastAsia="Times New Roman" w:hAnsi="Calibri" w:cs="Times New Roman"/>
          <w:i/>
          <w:lang w:val="es-ES_tradnl" w:eastAsia="es-ES_tradnl"/>
        </w:rPr>
        <w:t>persona a persona</w:t>
      </w:r>
      <w:r w:rsidRPr="00B673C2">
        <w:rPr>
          <w:rFonts w:ascii="Calibri" w:eastAsia="Times New Roman" w:hAnsi="Calibri" w:cs="Times New Roman"/>
          <w:lang w:val="es-ES_tradnl" w:eastAsia="es-ES_tradnl"/>
        </w:rPr>
        <w:t xml:space="preserve">, </w:t>
      </w:r>
      <w:r w:rsidR="00B95D2C" w:rsidRPr="00B673C2">
        <w:rPr>
          <w:rFonts w:ascii="Calibri" w:eastAsia="Times New Roman" w:hAnsi="Calibri" w:cs="Times New Roman"/>
          <w:lang w:val="es-ES_tradnl" w:eastAsia="es-ES_tradnl"/>
        </w:rPr>
        <w:t>i.e. iniciativas de movilidad laboral</w:t>
      </w:r>
      <w:r w:rsidR="00B17CF3" w:rsidRPr="00B673C2">
        <w:rPr>
          <w:rFonts w:ascii="Calibri" w:eastAsia="Times New Roman" w:hAnsi="Calibri" w:cs="Times New Roman"/>
          <w:lang w:val="es-ES_tradnl" w:eastAsia="es-ES_tradnl"/>
        </w:rPr>
        <w:t xml:space="preserve">, </w:t>
      </w:r>
      <w:r w:rsidRPr="00B673C2">
        <w:rPr>
          <w:rFonts w:ascii="Calibri" w:eastAsia="Times New Roman" w:hAnsi="Calibri" w:cs="Times New Roman"/>
          <w:lang w:val="es-ES_tradnl" w:eastAsia="es-ES_tradnl"/>
        </w:rPr>
        <w:t>formarán parte de la agenda del nuevo</w:t>
      </w:r>
      <w:r w:rsidR="00B17CF3" w:rsidRPr="00B673C2">
        <w:rPr>
          <w:rFonts w:ascii="Calibri" w:eastAsia="Times New Roman" w:hAnsi="Calibri" w:cs="Times New Roman"/>
          <w:lang w:val="es-ES_tradnl" w:eastAsia="es-ES_tradnl"/>
        </w:rPr>
        <w:t xml:space="preserve"> gru</w:t>
      </w:r>
      <w:r w:rsidRPr="00B673C2">
        <w:rPr>
          <w:rFonts w:ascii="Calibri" w:eastAsia="Times New Roman" w:hAnsi="Calibri" w:cs="Times New Roman"/>
          <w:lang w:val="es-ES_tradnl" w:eastAsia="es-ES_tradnl"/>
        </w:rPr>
        <w:t>po DIWG.</w:t>
      </w:r>
    </w:p>
    <w:p w14:paraId="555A1837" w14:textId="77777777" w:rsidR="00752887" w:rsidRPr="00B673C2" w:rsidRDefault="00B17CF3" w:rsidP="00895848">
      <w:pPr>
        <w:pStyle w:val="Prrafodelista"/>
        <w:numPr>
          <w:ilvl w:val="0"/>
          <w:numId w:val="17"/>
        </w:numPr>
        <w:spacing w:after="0" w:line="276" w:lineRule="auto"/>
        <w:jc w:val="both"/>
        <w:rPr>
          <w:rFonts w:ascii="Calibri" w:eastAsia="Times New Roman" w:hAnsi="Calibri" w:cs="Times New Roman"/>
          <w:lang w:val="es-ES_tradnl" w:eastAsia="es-ES_tradnl"/>
        </w:rPr>
      </w:pPr>
      <w:r w:rsidRPr="00B673C2">
        <w:rPr>
          <w:rFonts w:ascii="Calibri" w:eastAsia="Times New Roman" w:hAnsi="Calibri" w:cs="Times New Roman"/>
          <w:lang w:val="es-ES_tradnl" w:eastAsia="es-ES_tradnl"/>
        </w:rPr>
        <w:t xml:space="preserve">Los temas relacionados con la tarjeta ABTC, </w:t>
      </w:r>
      <w:r w:rsidR="000F5FAF" w:rsidRPr="00B673C2">
        <w:rPr>
          <w:rFonts w:ascii="Calibri" w:eastAsia="Times New Roman" w:hAnsi="Calibri" w:cs="Times New Roman"/>
          <w:lang w:val="es-ES_tradnl" w:eastAsia="es-ES_tradnl"/>
        </w:rPr>
        <w:t xml:space="preserve">al igual </w:t>
      </w:r>
      <w:r w:rsidRPr="00B673C2">
        <w:rPr>
          <w:rFonts w:ascii="Calibri" w:eastAsia="Times New Roman" w:hAnsi="Calibri" w:cs="Times New Roman"/>
          <w:lang w:val="es-ES_tradnl" w:eastAsia="es-ES_tradnl"/>
        </w:rPr>
        <w:t>que</w:t>
      </w:r>
      <w:r w:rsidR="000F5FAF" w:rsidRPr="00B673C2">
        <w:rPr>
          <w:rFonts w:ascii="Calibri" w:eastAsia="Times New Roman" w:hAnsi="Calibri" w:cs="Times New Roman"/>
          <w:lang w:val="es-ES_tradnl" w:eastAsia="es-ES_tradnl"/>
        </w:rPr>
        <w:t xml:space="preserve"> los aspectos no digitales de la </w:t>
      </w:r>
      <w:r w:rsidR="00752887" w:rsidRPr="00B673C2">
        <w:rPr>
          <w:rFonts w:ascii="Calibri" w:eastAsia="Times New Roman" w:hAnsi="Calibri" w:cs="Times New Roman"/>
          <w:lang w:val="es-ES_tradnl" w:eastAsia="es-ES_tradnl"/>
        </w:rPr>
        <w:t>Agenda de Reforma E</w:t>
      </w:r>
      <w:r w:rsidR="000F5FAF" w:rsidRPr="00B673C2">
        <w:rPr>
          <w:rFonts w:ascii="Calibri" w:eastAsia="Times New Roman" w:hAnsi="Calibri" w:cs="Times New Roman"/>
          <w:lang w:val="es-ES_tradnl" w:eastAsia="es-ES_tradnl"/>
        </w:rPr>
        <w:t>structural</w:t>
      </w:r>
      <w:r w:rsidRPr="00B673C2">
        <w:rPr>
          <w:rFonts w:ascii="Calibri" w:eastAsia="Times New Roman" w:hAnsi="Calibri" w:cs="Times New Roman"/>
          <w:lang w:val="es-ES_tradnl" w:eastAsia="es-ES_tradnl"/>
        </w:rPr>
        <w:t xml:space="preserve">, y la iniciativa sobre </w:t>
      </w:r>
      <w:r w:rsidR="000F5FAF" w:rsidRPr="00B673C2">
        <w:rPr>
          <w:rFonts w:ascii="Calibri" w:eastAsia="Times New Roman" w:hAnsi="Calibri" w:cs="Times New Roman"/>
          <w:lang w:val="es-ES_tradnl" w:eastAsia="es-ES_tradnl"/>
        </w:rPr>
        <w:t>Estándares Globales de Datos</w:t>
      </w:r>
      <w:r w:rsidR="00752887" w:rsidRPr="00B673C2">
        <w:rPr>
          <w:rFonts w:ascii="Calibri" w:eastAsia="Times New Roman" w:hAnsi="Calibri" w:cs="Times New Roman"/>
          <w:lang w:val="es-ES_tradnl" w:eastAsia="es-ES_tradnl"/>
        </w:rPr>
        <w:t>,</w:t>
      </w:r>
      <w:r w:rsidR="000F5FAF" w:rsidRPr="00B673C2">
        <w:rPr>
          <w:rFonts w:ascii="Calibri" w:eastAsia="Times New Roman" w:hAnsi="Calibri" w:cs="Times New Roman"/>
          <w:lang w:val="es-ES_tradnl" w:eastAsia="es-ES_tradnl"/>
        </w:rPr>
        <w:t xml:space="preserve"> </w:t>
      </w:r>
      <w:r w:rsidRPr="00B673C2">
        <w:rPr>
          <w:rFonts w:ascii="Calibri" w:eastAsia="Times New Roman" w:hAnsi="Calibri" w:cs="Times New Roman"/>
          <w:lang w:val="es-ES_tradnl" w:eastAsia="es-ES_tradnl"/>
        </w:rPr>
        <w:t xml:space="preserve">pasarán al </w:t>
      </w:r>
      <w:r w:rsidR="000F5FAF" w:rsidRPr="00B673C2">
        <w:rPr>
          <w:rFonts w:ascii="Calibri" w:eastAsia="Times New Roman" w:hAnsi="Calibri" w:cs="Times New Roman"/>
          <w:lang w:val="es-ES_tradnl" w:eastAsia="es-ES_tradnl"/>
        </w:rPr>
        <w:t xml:space="preserve">REIWG. </w:t>
      </w:r>
    </w:p>
    <w:p w14:paraId="7C5FDF7A" w14:textId="77777777" w:rsidR="00B27838" w:rsidRPr="003828A4" w:rsidRDefault="00752887" w:rsidP="00895848">
      <w:pPr>
        <w:pStyle w:val="Prrafodelista"/>
        <w:numPr>
          <w:ilvl w:val="0"/>
          <w:numId w:val="17"/>
        </w:numPr>
        <w:spacing w:after="0" w:line="276" w:lineRule="auto"/>
        <w:jc w:val="both"/>
        <w:rPr>
          <w:rFonts w:ascii="Calibri" w:eastAsia="Times New Roman" w:hAnsi="Calibri" w:cs="Times New Roman"/>
          <w:lang w:val="es-ES_tradnl" w:eastAsia="es-ES_tradnl"/>
        </w:rPr>
      </w:pPr>
      <w:r w:rsidRPr="00B673C2">
        <w:rPr>
          <w:rFonts w:ascii="Calibri" w:eastAsia="Times New Roman" w:hAnsi="Calibri" w:cs="Times New Roman"/>
          <w:lang w:val="es-ES_tradnl" w:eastAsia="es-ES_tradnl"/>
        </w:rPr>
        <w:t xml:space="preserve">Finalmente, </w:t>
      </w:r>
      <w:r w:rsidR="00B17CF3" w:rsidRPr="00B673C2">
        <w:rPr>
          <w:rFonts w:ascii="Calibri" w:eastAsia="Times New Roman" w:hAnsi="Calibri" w:cs="Times New Roman"/>
          <w:lang w:val="es-ES_tradnl" w:eastAsia="es-ES_tradnl"/>
        </w:rPr>
        <w:t>aquellos elementos de la agenda de conectividad vinculados a la infraestructura f</w:t>
      </w:r>
      <w:r w:rsidR="000F5FAF" w:rsidRPr="00B673C2">
        <w:rPr>
          <w:rFonts w:ascii="Calibri" w:eastAsia="Times New Roman" w:hAnsi="Calibri" w:cs="Times New Roman"/>
          <w:lang w:val="es-ES_tradnl" w:eastAsia="es-ES_tradnl"/>
        </w:rPr>
        <w:t>ísica</w:t>
      </w:r>
      <w:r w:rsidR="00B17CF3" w:rsidRPr="00B673C2">
        <w:rPr>
          <w:rFonts w:ascii="Calibri" w:eastAsia="Times New Roman" w:hAnsi="Calibri" w:cs="Times New Roman"/>
          <w:lang w:val="es-ES_tradnl" w:eastAsia="es-ES_tradnl"/>
        </w:rPr>
        <w:t xml:space="preserve"> o de c</w:t>
      </w:r>
      <w:r w:rsidRPr="00B673C2">
        <w:rPr>
          <w:rFonts w:ascii="Calibri" w:eastAsia="Times New Roman" w:hAnsi="Calibri" w:cs="Times New Roman"/>
          <w:lang w:val="es-ES_tradnl" w:eastAsia="es-ES_tradnl"/>
        </w:rPr>
        <w:t xml:space="preserve">alidad, serán </w:t>
      </w:r>
      <w:r w:rsidR="00B17CF3" w:rsidRPr="00E961CD">
        <w:rPr>
          <w:rFonts w:ascii="Calibri" w:eastAsia="Times New Roman" w:hAnsi="Calibri" w:cs="Times New Roman"/>
          <w:lang w:eastAsia="es-ES_tradnl"/>
        </w:rPr>
        <w:t>responsabilidad</w:t>
      </w:r>
      <w:r w:rsidR="000F5FAF" w:rsidRPr="00E961CD">
        <w:rPr>
          <w:rFonts w:ascii="Calibri" w:eastAsia="Times New Roman" w:hAnsi="Calibri" w:cs="Times New Roman"/>
          <w:lang w:eastAsia="es-ES_tradnl"/>
        </w:rPr>
        <w:t xml:space="preserve"> del FEWG.</w:t>
      </w:r>
    </w:p>
    <w:p w14:paraId="050D41F0" w14:textId="77777777" w:rsidR="00B95D2C" w:rsidRDefault="00233EA4" w:rsidP="00895848">
      <w:pPr>
        <w:spacing w:after="0" w:line="276" w:lineRule="auto"/>
        <w:jc w:val="both"/>
        <w:rPr>
          <w:lang w:val="es-ES_tradnl"/>
        </w:rPr>
      </w:pPr>
      <w:r w:rsidRPr="0026589A">
        <w:rPr>
          <w:lang w:val="es-ES_tradnl"/>
        </w:rPr>
        <w:t>A continuac</w:t>
      </w:r>
      <w:r w:rsidR="00AB49CA" w:rsidRPr="0026589A">
        <w:rPr>
          <w:lang w:val="es-ES_tradnl"/>
        </w:rPr>
        <w:t>i</w:t>
      </w:r>
      <w:r w:rsidRPr="0026589A">
        <w:rPr>
          <w:lang w:val="es-ES_tradnl"/>
        </w:rPr>
        <w:t xml:space="preserve">ón, </w:t>
      </w:r>
      <w:r w:rsidR="003828A4" w:rsidRPr="0026589A">
        <w:rPr>
          <w:lang w:val="es-ES_tradnl"/>
        </w:rPr>
        <w:t>estudiantes de la</w:t>
      </w:r>
      <w:r w:rsidRPr="0026589A">
        <w:rPr>
          <w:lang w:val="es-ES_tradnl"/>
        </w:rPr>
        <w:t xml:space="preserve"> Universidad RMIT</w:t>
      </w:r>
      <w:r w:rsidR="00F30354" w:rsidRPr="0026589A">
        <w:rPr>
          <w:lang w:val="es-ES_tradnl"/>
        </w:rPr>
        <w:t xml:space="preserve"> </w:t>
      </w:r>
      <w:r w:rsidR="00F31309" w:rsidRPr="0026589A">
        <w:rPr>
          <w:lang w:val="es-ES_tradnl"/>
        </w:rPr>
        <w:t>(</w:t>
      </w:r>
      <w:r w:rsidR="00F31309" w:rsidRPr="0026589A">
        <w:rPr>
          <w:i/>
          <w:lang w:val="es-ES_tradnl"/>
        </w:rPr>
        <w:t>Royal Melbourne Institute of Technology</w:t>
      </w:r>
      <w:r w:rsidR="00F31309" w:rsidRPr="0026589A">
        <w:rPr>
          <w:lang w:val="es-ES_tradnl"/>
        </w:rPr>
        <w:t>)</w:t>
      </w:r>
      <w:r w:rsidRPr="0026589A">
        <w:rPr>
          <w:lang w:val="es-ES_tradnl"/>
        </w:rPr>
        <w:t xml:space="preserve">, </w:t>
      </w:r>
      <w:r w:rsidR="003828A4" w:rsidRPr="0026589A">
        <w:rPr>
          <w:lang w:val="es-ES_tradnl"/>
        </w:rPr>
        <w:t>presentaron los resultados de</w:t>
      </w:r>
      <w:r w:rsidR="0026589A" w:rsidRPr="0026589A">
        <w:rPr>
          <w:lang w:val="es-ES_tradnl"/>
        </w:rPr>
        <w:t xml:space="preserve"> un </w:t>
      </w:r>
      <w:r w:rsidR="003828A4" w:rsidRPr="0026589A">
        <w:rPr>
          <w:lang w:val="es-ES_tradnl"/>
        </w:rPr>
        <w:t xml:space="preserve">estudio que tuvo por objeto </w:t>
      </w:r>
      <w:r w:rsidRPr="0026589A">
        <w:rPr>
          <w:lang w:val="es-ES_tradnl"/>
        </w:rPr>
        <w:t>identificar las necesidades de los emprendedores en la región, con trabajo de camp</w:t>
      </w:r>
      <w:r w:rsidR="00CD15FC" w:rsidRPr="0026589A">
        <w:rPr>
          <w:lang w:val="es-ES_tradnl"/>
        </w:rPr>
        <w:t xml:space="preserve">o en Melbourne y </w:t>
      </w:r>
      <w:r w:rsidRPr="0026589A">
        <w:rPr>
          <w:lang w:val="es-ES_tradnl"/>
        </w:rPr>
        <w:t>Ho Chi Minh</w:t>
      </w:r>
      <w:r w:rsidR="003828A4" w:rsidRPr="0026589A">
        <w:rPr>
          <w:lang w:val="es-ES_tradnl"/>
        </w:rPr>
        <w:t>. D</w:t>
      </w:r>
      <w:r w:rsidR="00B95D2C" w:rsidRPr="0026589A">
        <w:rPr>
          <w:lang w:val="es-ES_tradnl"/>
        </w:rPr>
        <w:t>entro de las principales conclu</w:t>
      </w:r>
      <w:r w:rsidR="00B673C2" w:rsidRPr="0026589A">
        <w:rPr>
          <w:lang w:val="es-ES_tradnl"/>
        </w:rPr>
        <w:t>siones, destaca</w:t>
      </w:r>
      <w:r w:rsidR="0026589A" w:rsidRPr="0026589A">
        <w:rPr>
          <w:lang w:val="es-ES_tradnl"/>
        </w:rPr>
        <w:t>ron</w:t>
      </w:r>
      <w:r w:rsidR="00B673C2" w:rsidRPr="0026589A">
        <w:rPr>
          <w:lang w:val="es-ES_tradnl"/>
        </w:rPr>
        <w:t xml:space="preserve"> </w:t>
      </w:r>
      <w:r w:rsidR="00827778" w:rsidRPr="0026589A">
        <w:rPr>
          <w:lang w:val="es-ES_tradnl"/>
        </w:rPr>
        <w:t xml:space="preserve">la importancia </w:t>
      </w:r>
      <w:r w:rsidR="00B673C2" w:rsidRPr="0026589A">
        <w:rPr>
          <w:lang w:val="es-ES_tradnl"/>
        </w:rPr>
        <w:t>de contar con</w:t>
      </w:r>
      <w:r w:rsidR="00827778" w:rsidRPr="0026589A">
        <w:rPr>
          <w:lang w:val="es-ES_tradnl"/>
        </w:rPr>
        <w:t xml:space="preserve"> infraestructura</w:t>
      </w:r>
      <w:r w:rsidR="00B673C2" w:rsidRPr="0026589A">
        <w:rPr>
          <w:lang w:val="es-ES_tradnl"/>
        </w:rPr>
        <w:t xml:space="preserve"> de calidad 5G, así como mejorar la velocid</w:t>
      </w:r>
      <w:r w:rsidR="0026589A" w:rsidRPr="0026589A">
        <w:rPr>
          <w:lang w:val="es-ES_tradnl"/>
        </w:rPr>
        <w:t>ad y penetración de i</w:t>
      </w:r>
      <w:r w:rsidR="00B673C2" w:rsidRPr="0026589A">
        <w:rPr>
          <w:lang w:val="es-ES_tradnl"/>
        </w:rPr>
        <w:t xml:space="preserve">nternet en la región. </w:t>
      </w:r>
      <w:r w:rsidR="0026589A" w:rsidRPr="0026589A">
        <w:rPr>
          <w:lang w:val="es-ES_tradnl"/>
        </w:rPr>
        <w:t>Enfatizaron</w:t>
      </w:r>
      <w:r w:rsidR="00B673C2" w:rsidRPr="0026589A">
        <w:rPr>
          <w:lang w:val="es-ES_tradnl"/>
        </w:rPr>
        <w:t>, asimismo, la necesidad de contar con</w:t>
      </w:r>
      <w:r w:rsidR="00827778" w:rsidRPr="0026589A">
        <w:rPr>
          <w:lang w:val="es-ES_tradnl"/>
        </w:rPr>
        <w:t xml:space="preserve"> programas de incubadoras </w:t>
      </w:r>
      <w:r w:rsidR="00B673C2" w:rsidRPr="0026589A">
        <w:rPr>
          <w:lang w:val="es-ES_tradnl"/>
        </w:rPr>
        <w:t xml:space="preserve">que </w:t>
      </w:r>
      <w:r w:rsidR="00827778" w:rsidRPr="0026589A">
        <w:rPr>
          <w:lang w:val="es-ES_tradnl"/>
        </w:rPr>
        <w:t xml:space="preserve">establezcan marcos integrales de evaluación del desempeño y leyes de </w:t>
      </w:r>
      <w:r w:rsidR="00B673C2" w:rsidRPr="0026589A">
        <w:rPr>
          <w:lang w:val="es-ES_tradnl"/>
        </w:rPr>
        <w:t>quiebra</w:t>
      </w:r>
      <w:r w:rsidR="00827778" w:rsidRPr="0026589A">
        <w:rPr>
          <w:lang w:val="es-ES_tradnl"/>
        </w:rPr>
        <w:t xml:space="preserve"> favorables a la iniciativa empresarial</w:t>
      </w:r>
      <w:r w:rsidR="0026589A" w:rsidRPr="0026589A">
        <w:rPr>
          <w:lang w:val="es-ES_tradnl"/>
        </w:rPr>
        <w:t xml:space="preserve"> y a</w:t>
      </w:r>
      <w:r w:rsidR="00B673C2" w:rsidRPr="0026589A">
        <w:rPr>
          <w:lang w:val="es-ES_tradnl"/>
        </w:rPr>
        <w:t>l re emprendimiento</w:t>
      </w:r>
      <w:r w:rsidR="00827778" w:rsidRPr="0026589A">
        <w:rPr>
          <w:lang w:val="es-ES_tradnl"/>
        </w:rPr>
        <w:t>.</w:t>
      </w:r>
      <w:r w:rsidR="00B673C2">
        <w:rPr>
          <w:lang w:val="es-ES_tradnl"/>
        </w:rPr>
        <w:t xml:space="preserve"> </w:t>
      </w:r>
      <w:r w:rsidR="00827778" w:rsidRPr="00827778">
        <w:rPr>
          <w:lang w:val="es-ES_tradnl"/>
        </w:rPr>
        <w:t xml:space="preserve"> </w:t>
      </w:r>
    </w:p>
    <w:p w14:paraId="68A735FA" w14:textId="77777777" w:rsidR="00B673C2" w:rsidRPr="00B673C2" w:rsidRDefault="00B673C2" w:rsidP="00895848">
      <w:pPr>
        <w:spacing w:after="0" w:line="276" w:lineRule="auto"/>
        <w:jc w:val="both"/>
        <w:rPr>
          <w:lang w:val="es-ES_tradnl"/>
        </w:rPr>
      </w:pPr>
    </w:p>
    <w:p w14:paraId="71CEB4F3" w14:textId="77777777" w:rsidR="007D4494" w:rsidRPr="00C24133" w:rsidRDefault="00D7398A" w:rsidP="00895848">
      <w:pPr>
        <w:spacing w:line="276" w:lineRule="auto"/>
        <w:jc w:val="both"/>
        <w:rPr>
          <w:lang w:val="es-ES_tradnl"/>
        </w:rPr>
      </w:pPr>
      <w:r w:rsidRPr="00E026CE">
        <w:rPr>
          <w:rFonts w:ascii="Calibri" w:hAnsi="Calibri"/>
          <w:b/>
          <w:lang w:val="es-ES_tradnl"/>
        </w:rPr>
        <w:t xml:space="preserve">(2) </w:t>
      </w:r>
      <w:r w:rsidR="00DD0EDF" w:rsidRPr="00E026CE">
        <w:rPr>
          <w:rFonts w:ascii="Calibri" w:hAnsi="Calibri"/>
          <w:b/>
          <w:lang w:val="es-ES_tradnl"/>
        </w:rPr>
        <w:t>MIPYMES &amp; EM</w:t>
      </w:r>
      <w:r w:rsidR="00E40AA4" w:rsidRPr="00E026CE">
        <w:rPr>
          <w:rFonts w:ascii="Calibri" w:hAnsi="Calibri"/>
          <w:b/>
          <w:lang w:val="es-ES_tradnl"/>
        </w:rPr>
        <w:t>PRENDIMIENTO</w:t>
      </w:r>
      <w:r w:rsidR="007F16C2">
        <w:rPr>
          <w:rFonts w:ascii="Calibri" w:hAnsi="Calibri"/>
          <w:b/>
          <w:lang w:val="es-ES_tradnl"/>
        </w:rPr>
        <w:t xml:space="preserve"> (</w:t>
      </w:r>
      <w:r w:rsidR="007F16C2" w:rsidRPr="007F16C2">
        <w:rPr>
          <w:rFonts w:ascii="Calibri" w:eastAsia="Times New Roman" w:hAnsi="Calibri" w:cs="Times New Roman"/>
          <w:b/>
          <w:lang w:eastAsia="es-ES_tradnl"/>
        </w:rPr>
        <w:t>MSMEEWG</w:t>
      </w:r>
      <w:r w:rsidR="007F16C2">
        <w:rPr>
          <w:rFonts w:ascii="Calibri" w:eastAsia="Times New Roman" w:hAnsi="Calibri" w:cs="Times New Roman"/>
          <w:b/>
          <w:lang w:eastAsia="es-ES_tradnl"/>
        </w:rPr>
        <w:t>)</w:t>
      </w:r>
      <w:r w:rsidR="00C872E3">
        <w:rPr>
          <w:rFonts w:ascii="Calibri" w:hAnsi="Calibri"/>
          <w:b/>
          <w:lang w:val="es-ES_tradnl"/>
        </w:rPr>
        <w:t xml:space="preserve"> </w:t>
      </w:r>
      <w:r w:rsidR="00303866" w:rsidRPr="00DD6011">
        <w:rPr>
          <w:rFonts w:ascii="Calibri" w:hAnsi="Calibri"/>
          <w:lang w:val="es-ES_tradnl"/>
        </w:rPr>
        <w:t>R</w:t>
      </w:r>
      <w:r w:rsidR="00285FCF" w:rsidRPr="00DD6011">
        <w:rPr>
          <w:rFonts w:ascii="Calibri" w:hAnsi="Calibri"/>
          <w:lang w:val="es-ES_tradnl"/>
        </w:rPr>
        <w:t>epresentantes de la Fundación Asia Pacífico de Canadá</w:t>
      </w:r>
      <w:r w:rsidR="007D4494" w:rsidRPr="00DD6011">
        <w:rPr>
          <w:rFonts w:ascii="Calibri" w:hAnsi="Calibri"/>
          <w:lang w:val="es-ES_tradnl"/>
        </w:rPr>
        <w:t>,</w:t>
      </w:r>
      <w:r w:rsidR="00285FCF" w:rsidRPr="00DD6011">
        <w:rPr>
          <w:rFonts w:ascii="Calibri" w:hAnsi="Calibri"/>
          <w:lang w:val="es-ES_tradnl"/>
        </w:rPr>
        <w:t xml:space="preserve"> presentaron los avances del programa</w:t>
      </w:r>
      <w:r w:rsidRPr="00DD6011">
        <w:rPr>
          <w:lang w:val="es-ES_tradnl"/>
        </w:rPr>
        <w:t xml:space="preserve"> “</w:t>
      </w:r>
      <w:r w:rsidRPr="00DD6011">
        <w:rPr>
          <w:i/>
          <w:lang w:val="es-ES_tradnl"/>
        </w:rPr>
        <w:t>Growing Business Parternship</w:t>
      </w:r>
      <w:r w:rsidR="00732AF0" w:rsidRPr="00DD6011">
        <w:rPr>
          <w:lang w:val="es-ES_tradnl"/>
        </w:rPr>
        <w:t>”, cuyo</w:t>
      </w:r>
      <w:r w:rsidR="0011194C" w:rsidRPr="00DD6011">
        <w:rPr>
          <w:lang w:val="es-ES_tradnl"/>
        </w:rPr>
        <w:t xml:space="preserve"> princ</w:t>
      </w:r>
      <w:r w:rsidR="00732AF0" w:rsidRPr="00DD6011">
        <w:rPr>
          <w:lang w:val="es-ES_tradnl"/>
        </w:rPr>
        <w:t xml:space="preserve">ipal </w:t>
      </w:r>
      <w:r w:rsidR="00682364" w:rsidRPr="00DD6011">
        <w:rPr>
          <w:lang w:val="es-ES_tradnl"/>
        </w:rPr>
        <w:t xml:space="preserve">objetivo </w:t>
      </w:r>
      <w:r w:rsidR="007D4494" w:rsidRPr="00DD6011">
        <w:rPr>
          <w:lang w:val="es-ES_tradnl"/>
        </w:rPr>
        <w:t xml:space="preserve">es </w:t>
      </w:r>
      <w:r w:rsidR="0011194C" w:rsidRPr="00DD6011">
        <w:rPr>
          <w:lang w:val="es-ES_tradnl"/>
        </w:rPr>
        <w:t xml:space="preserve">el desarrollo de un “MSME toolkit” y un programa de </w:t>
      </w:r>
      <w:r w:rsidR="0011194C" w:rsidRPr="0041045D">
        <w:rPr>
          <w:lang w:val="es-ES_tradnl"/>
        </w:rPr>
        <w:t>mentorías</w:t>
      </w:r>
      <w:r w:rsidR="007D4494" w:rsidRPr="0041045D">
        <w:rPr>
          <w:lang w:val="es-ES_tradnl"/>
        </w:rPr>
        <w:t>.</w:t>
      </w:r>
      <w:r w:rsidR="00303866" w:rsidRPr="0041045D">
        <w:rPr>
          <w:lang w:val="es-ES_tradnl"/>
        </w:rPr>
        <w:t xml:space="preserve"> </w:t>
      </w:r>
      <w:r w:rsidR="007D4494" w:rsidRPr="0041045D">
        <w:rPr>
          <w:lang w:val="es-ES_tradnl"/>
        </w:rPr>
        <w:t>Ralph Lutes</w:t>
      </w:r>
      <w:r w:rsidR="007D4494" w:rsidRPr="0041045D">
        <w:rPr>
          <w:rStyle w:val="Refdenotaalpie"/>
          <w:lang w:val="es-ES_tradnl"/>
        </w:rPr>
        <w:footnoteReference w:id="2"/>
      </w:r>
      <w:r w:rsidR="007D4494" w:rsidRPr="0041045D">
        <w:rPr>
          <w:lang w:val="es-ES_tradnl"/>
        </w:rPr>
        <w:t>, miembro</w:t>
      </w:r>
      <w:r w:rsidR="007D4494" w:rsidRPr="00DD6011">
        <w:rPr>
          <w:lang w:val="es-ES_tradnl"/>
        </w:rPr>
        <w:t xml:space="preserve"> de ABAC Canadá, informó que se desarrolló</w:t>
      </w:r>
      <w:r w:rsidR="00DD6011" w:rsidRPr="00DD6011">
        <w:rPr>
          <w:lang w:val="es-ES_tradnl"/>
        </w:rPr>
        <w:t xml:space="preserve"> un taller de capacitación en</w:t>
      </w:r>
      <w:r w:rsidR="007D4494" w:rsidRPr="00DD6011">
        <w:rPr>
          <w:lang w:val="es-ES_tradnl"/>
        </w:rPr>
        <w:t xml:space="preserve"> los márgenes de la reunión Ministerial de Pymes, en Ho Chi Minh, el pasado mes de septiembre, y una nueva sesión se llevaría </w:t>
      </w:r>
      <w:r w:rsidR="007D4494" w:rsidRPr="00C24133">
        <w:rPr>
          <w:lang w:val="es-ES_tradnl"/>
        </w:rPr>
        <w:t xml:space="preserve">a cabo en el marco de ABAC 4, con empresas locales en Da Nang.  </w:t>
      </w:r>
    </w:p>
    <w:p w14:paraId="4B61E21A" w14:textId="58DBB9A7" w:rsidR="00E87BAA" w:rsidRDefault="00EC7C2D" w:rsidP="004738D5">
      <w:pPr>
        <w:spacing w:after="0" w:line="276" w:lineRule="auto"/>
        <w:jc w:val="both"/>
      </w:pPr>
      <w:r w:rsidRPr="00C24133">
        <w:rPr>
          <w:lang w:val="es-ES_tradnl"/>
        </w:rPr>
        <w:t xml:space="preserve">Diane Wang, ABAC China, expuso los resultados del </w:t>
      </w:r>
      <w:r w:rsidR="00D7398A" w:rsidRPr="00C24133">
        <w:rPr>
          <w:lang w:val="es-ES_tradnl"/>
        </w:rPr>
        <w:t xml:space="preserve">programa </w:t>
      </w:r>
      <w:r w:rsidR="002D1327" w:rsidRPr="00C24133">
        <w:rPr>
          <w:lang w:val="es-ES_tradnl"/>
        </w:rPr>
        <w:t>“</w:t>
      </w:r>
      <w:r w:rsidR="00E67BB1" w:rsidRPr="00C24133">
        <w:rPr>
          <w:i/>
          <w:lang w:val="es-ES_tradnl"/>
        </w:rPr>
        <w:t>APEC C</w:t>
      </w:r>
      <w:r w:rsidR="002D1327" w:rsidRPr="00C24133">
        <w:rPr>
          <w:i/>
          <w:lang w:val="es-ES_tradnl"/>
        </w:rPr>
        <w:t>ross Border E-Commerce Training</w:t>
      </w:r>
      <w:r w:rsidR="002D1327" w:rsidRPr="00C24133">
        <w:rPr>
          <w:lang w:val="es-ES_tradnl"/>
        </w:rPr>
        <w:t>” (CBET, en inglés)</w:t>
      </w:r>
      <w:r w:rsidR="00B673C2" w:rsidRPr="00C24133">
        <w:t xml:space="preserve">, e hizo especial </w:t>
      </w:r>
      <w:r w:rsidR="00227647" w:rsidRPr="00C24133">
        <w:t>é</w:t>
      </w:r>
      <w:r w:rsidR="00B673C2" w:rsidRPr="00C24133">
        <w:t xml:space="preserve">nfasis </w:t>
      </w:r>
      <w:r w:rsidR="0026589A" w:rsidRPr="00C24133">
        <w:t>en el proyecto</w:t>
      </w:r>
      <w:r w:rsidR="00B673C2" w:rsidRPr="00C24133">
        <w:t xml:space="preserve"> de col</w:t>
      </w:r>
      <w:r w:rsidR="0026589A" w:rsidRPr="00C24133">
        <w:t xml:space="preserve">aboración entre CBET y el DUOC. Este último se materializó, en una primera etapa, en el desarrollo de un </w:t>
      </w:r>
      <w:r w:rsidR="0026589A" w:rsidRPr="00C24133">
        <w:rPr>
          <w:i/>
        </w:rPr>
        <w:t>webinar</w:t>
      </w:r>
      <w:r w:rsidR="0026589A" w:rsidRPr="00C24133">
        <w:t xml:space="preserve"> de capaci</w:t>
      </w:r>
      <w:r w:rsidR="00C01ADB" w:rsidRPr="00C24133">
        <w:t>t</w:t>
      </w:r>
      <w:r w:rsidR="0026589A" w:rsidRPr="00C24133">
        <w:t xml:space="preserve">ación para 60 estudiantes, en agosto pasado; actividad coordinada por la Fundación Chilena del Pacífico. </w:t>
      </w:r>
      <w:r w:rsidR="00FC041B" w:rsidRPr="00C24133">
        <w:rPr>
          <w:lang w:val="es-ES_tradnl"/>
        </w:rPr>
        <w:t xml:space="preserve">A este respecto, cabe señalar que existe </w:t>
      </w:r>
      <w:r w:rsidR="00FC041B" w:rsidRPr="00C24133">
        <w:t xml:space="preserve">interés de ABAC-Chile </w:t>
      </w:r>
      <w:r w:rsidRPr="00C24133">
        <w:t>por continuar desarrollando y exp</w:t>
      </w:r>
      <w:r w:rsidR="00C01ADB" w:rsidRPr="00C24133">
        <w:t>a</w:t>
      </w:r>
      <w:r w:rsidRPr="00C24133">
        <w:t>ndir</w:t>
      </w:r>
      <w:r w:rsidR="00682364" w:rsidRPr="00C24133">
        <w:t xml:space="preserve"> </w:t>
      </w:r>
      <w:r w:rsidRPr="00C24133">
        <w:t>el programa en</w:t>
      </w:r>
      <w:r w:rsidR="00FC041B" w:rsidRPr="00C24133">
        <w:t xml:space="preserve"> </w:t>
      </w:r>
      <w:r w:rsidR="0026589A" w:rsidRPr="00C24133">
        <w:t xml:space="preserve">Chile, tal como </w:t>
      </w:r>
      <w:r w:rsidRPr="00C24133">
        <w:t>se hizo</w:t>
      </w:r>
      <w:r w:rsidR="0026589A" w:rsidRPr="00C24133">
        <w:t xml:space="preserve"> en Brunei, </w:t>
      </w:r>
      <w:r w:rsidR="00E14EA2" w:rsidRPr="00C24133">
        <w:t xml:space="preserve">para lo cual los ABAC </w:t>
      </w:r>
      <w:r w:rsidRPr="00C24133">
        <w:t>chilenos</w:t>
      </w:r>
      <w:r w:rsidR="00E14EA2" w:rsidRPr="00C24133">
        <w:t xml:space="preserve"> sostuvieron </w:t>
      </w:r>
      <w:r w:rsidR="0026589A" w:rsidRPr="00C24133">
        <w:t xml:space="preserve">reuniones con Diane </w:t>
      </w:r>
      <w:r w:rsidR="00E14EA2" w:rsidRPr="00C24133">
        <w:t xml:space="preserve">Wang </w:t>
      </w:r>
      <w:r w:rsidR="0026589A" w:rsidRPr="00C24133">
        <w:t xml:space="preserve">y su equipo. </w:t>
      </w:r>
      <w:r w:rsidR="00E0592D" w:rsidRPr="00C24133">
        <w:t>Esta iniciativa</w:t>
      </w:r>
      <w:r w:rsidR="00D471B0" w:rsidRPr="00C24133">
        <w:t xml:space="preserve"> es de gran importancia para </w:t>
      </w:r>
      <w:r w:rsidR="002D1327" w:rsidRPr="00C24133">
        <w:t xml:space="preserve">el año </w:t>
      </w:r>
      <w:r w:rsidR="00E0592D" w:rsidRPr="00C24133">
        <w:t>2019 y trasciende el ámbito</w:t>
      </w:r>
      <w:r w:rsidRPr="00C24133">
        <w:t xml:space="preserve"> de</w:t>
      </w:r>
      <w:r>
        <w:t xml:space="preserve"> Chile, ya que </w:t>
      </w:r>
      <w:r w:rsidR="0026589A" w:rsidRPr="00EC7C2D">
        <w:t>podría implementar</w:t>
      </w:r>
      <w:r>
        <w:t>se</w:t>
      </w:r>
      <w:r w:rsidR="005A66F8" w:rsidRPr="00EC7C2D">
        <w:t xml:space="preserve"> en el m</w:t>
      </w:r>
      <w:r w:rsidR="0026589A" w:rsidRPr="00EC7C2D">
        <w:t xml:space="preserve">arco de la </w:t>
      </w:r>
      <w:r w:rsidR="0036117B">
        <w:t>AP</w:t>
      </w:r>
      <w:r w:rsidR="0026589A" w:rsidRPr="00EC7C2D">
        <w:t xml:space="preserve">, </w:t>
      </w:r>
      <w:r w:rsidR="00E14EA2" w:rsidRPr="00EC7C2D">
        <w:t xml:space="preserve">por ejemplo, </w:t>
      </w:r>
      <w:r w:rsidR="0026589A" w:rsidRPr="00EC7C2D">
        <w:t>a través de la plataform</w:t>
      </w:r>
      <w:r w:rsidR="00E14EA2" w:rsidRPr="00EC7C2D">
        <w:t>a del Banco Interamericano de Desarrollo</w:t>
      </w:r>
      <w:r>
        <w:t xml:space="preserve"> (BID)</w:t>
      </w:r>
      <w:r w:rsidR="0026589A" w:rsidRPr="00EC7C2D">
        <w:t xml:space="preserve">, denominada </w:t>
      </w:r>
      <w:r w:rsidR="00E14EA2" w:rsidRPr="00EC7C2D">
        <w:t>“</w:t>
      </w:r>
      <w:r w:rsidR="0026589A" w:rsidRPr="00EC7C2D">
        <w:rPr>
          <w:i/>
        </w:rPr>
        <w:t>Conecta Américas</w:t>
      </w:r>
      <w:r w:rsidR="00E14EA2" w:rsidRPr="00EC7C2D">
        <w:t>”</w:t>
      </w:r>
      <w:r w:rsidR="0026589A" w:rsidRPr="00EC7C2D">
        <w:t xml:space="preserve">. </w:t>
      </w:r>
    </w:p>
    <w:p w14:paraId="7CB78B45" w14:textId="052BEFEB" w:rsidR="0041045D" w:rsidRDefault="00D7398A" w:rsidP="004738D5">
      <w:pPr>
        <w:spacing w:after="0" w:line="276" w:lineRule="auto"/>
        <w:jc w:val="both"/>
        <w:rPr>
          <w:lang w:val="es-ES_tradnl"/>
        </w:rPr>
      </w:pPr>
      <w:r w:rsidRPr="00BE3AEB">
        <w:rPr>
          <w:rFonts w:ascii="Calibri" w:hAnsi="Calibri" w:cs="Times New Roman"/>
          <w:b/>
          <w:color w:val="000000"/>
          <w:lang w:val="es-ES_tradnl"/>
        </w:rPr>
        <w:lastRenderedPageBreak/>
        <w:t xml:space="preserve">(3) </w:t>
      </w:r>
      <w:r w:rsidR="00DD0EDF" w:rsidRPr="00BE3AEB">
        <w:rPr>
          <w:rFonts w:ascii="Calibri" w:eastAsia="Times New Roman" w:hAnsi="Calibri"/>
          <w:b/>
          <w:lang w:val="es-ES_tradnl" w:eastAsia="es-ES_tradnl"/>
        </w:rPr>
        <w:t>FINANZAS &amp; ECONOMÍA</w:t>
      </w:r>
      <w:r w:rsidR="007F16C2">
        <w:rPr>
          <w:rFonts w:ascii="Calibri" w:eastAsia="Times New Roman" w:hAnsi="Calibri"/>
          <w:b/>
          <w:lang w:val="es-ES_tradnl" w:eastAsia="es-ES_tradnl"/>
        </w:rPr>
        <w:t xml:space="preserve"> (FEWG)</w:t>
      </w:r>
      <w:r w:rsidRPr="00BE3AEB">
        <w:rPr>
          <w:rFonts w:ascii="Calibri" w:hAnsi="Calibri"/>
          <w:b/>
          <w:lang w:val="es-ES_tradnl"/>
        </w:rPr>
        <w:t xml:space="preserve"> </w:t>
      </w:r>
      <w:r w:rsidR="007F16C2" w:rsidRPr="0041045D">
        <w:rPr>
          <w:rFonts w:ascii="Calibri" w:hAnsi="Calibri"/>
          <w:lang w:val="es-ES_tradnl"/>
        </w:rPr>
        <w:t>Richard Cantor, Chair del FEWG presentó los resultados de la última Reunión Ministerial del ramo</w:t>
      </w:r>
      <w:r w:rsidR="00985DB9" w:rsidRPr="0041045D">
        <w:rPr>
          <w:rFonts w:ascii="Calibri" w:hAnsi="Calibri"/>
          <w:lang w:val="es-ES_tradnl"/>
        </w:rPr>
        <w:t xml:space="preserve"> celebrada en </w:t>
      </w:r>
      <w:r w:rsidR="00054C87" w:rsidRPr="0041045D">
        <w:rPr>
          <w:rFonts w:ascii="Calibri" w:hAnsi="Calibri"/>
          <w:lang w:val="es-ES_tradnl"/>
        </w:rPr>
        <w:t xml:space="preserve">Hoi An, Vietnam, el pasado 21 de octubre, destacando las materias de inclusión financiera </w:t>
      </w:r>
      <w:r w:rsidR="0041045D" w:rsidRPr="0041045D">
        <w:rPr>
          <w:rFonts w:ascii="Calibri" w:hAnsi="Calibri"/>
          <w:lang w:val="es-ES_tradnl"/>
        </w:rPr>
        <w:t xml:space="preserve">e inversión en infraestructura. En línea con lo anterior, se </w:t>
      </w:r>
      <w:r w:rsidR="007F16C2" w:rsidRPr="0041045D">
        <w:rPr>
          <w:rFonts w:ascii="Calibri" w:hAnsi="Calibri"/>
          <w:lang w:val="es-ES_tradnl"/>
        </w:rPr>
        <w:t>discutieron ideas pa</w:t>
      </w:r>
      <w:r w:rsidR="00985DB9" w:rsidRPr="0041045D">
        <w:rPr>
          <w:rFonts w:ascii="Calibri" w:hAnsi="Calibri"/>
          <w:lang w:val="es-ES_tradnl"/>
        </w:rPr>
        <w:t xml:space="preserve">ra el plan de trabajo del </w:t>
      </w:r>
      <w:r w:rsidR="0036117B" w:rsidRPr="0041045D">
        <w:rPr>
          <w:rFonts w:ascii="Calibri" w:hAnsi="Calibri"/>
          <w:lang w:val="es-ES_tradnl"/>
        </w:rPr>
        <w:t>FEWG</w:t>
      </w:r>
      <w:r w:rsidR="00985DB9" w:rsidRPr="0041045D">
        <w:rPr>
          <w:rFonts w:ascii="Calibri" w:hAnsi="Calibri"/>
          <w:lang w:val="es-ES_tradnl"/>
        </w:rPr>
        <w:t xml:space="preserve">, y se acordaron las prioridades para el año 2018; a saber: (1) </w:t>
      </w:r>
      <w:r w:rsidR="00985DB9" w:rsidRPr="0041045D">
        <w:rPr>
          <w:lang w:val="es-ES_tradnl"/>
        </w:rPr>
        <w:t xml:space="preserve">Inversión en infraestructura; (2) Innovación financiera y </w:t>
      </w:r>
      <w:r w:rsidR="00985DB9" w:rsidRPr="0041045D">
        <w:rPr>
          <w:i/>
          <w:lang w:val="es-ES_tradnl"/>
        </w:rPr>
        <w:t xml:space="preserve">fintech; </w:t>
      </w:r>
      <w:r w:rsidR="00985DB9" w:rsidRPr="0041045D">
        <w:rPr>
          <w:lang w:val="es-ES_tradnl"/>
        </w:rPr>
        <w:t>(3) Gestión fiscal y deuda pública (promovido y liderado por ABAC PNG); (4) Desarrollo de capacidades para mejorar los sistemas financieros</w:t>
      </w:r>
      <w:r w:rsidR="006F04EF" w:rsidRPr="0041045D">
        <w:rPr>
          <w:lang w:val="es-ES_tradnl"/>
        </w:rPr>
        <w:t xml:space="preserve"> y las eficiencias de mercado.  </w:t>
      </w:r>
      <w:r w:rsidR="0041045D" w:rsidRPr="0041045D">
        <w:rPr>
          <w:lang w:val="es-ES_tradnl"/>
        </w:rPr>
        <w:t xml:space="preserve">De cara a la próxima reunión ABAC I en </w:t>
      </w:r>
      <w:r w:rsidR="0036117B">
        <w:rPr>
          <w:lang w:val="es-ES_tradnl"/>
        </w:rPr>
        <w:t>Nueva Zelanda</w:t>
      </w:r>
      <w:r w:rsidR="0041045D" w:rsidRPr="0041045D">
        <w:rPr>
          <w:lang w:val="es-ES_tradnl"/>
        </w:rPr>
        <w:t xml:space="preserve">, </w:t>
      </w:r>
      <w:r w:rsidR="00985DB9" w:rsidRPr="0041045D">
        <w:rPr>
          <w:lang w:val="es-ES_tradnl"/>
        </w:rPr>
        <w:t xml:space="preserve">Cantor alentó a los miembros </w:t>
      </w:r>
      <w:r w:rsidR="006F04EF" w:rsidRPr="0041045D">
        <w:rPr>
          <w:lang w:val="es-ES_tradnl"/>
        </w:rPr>
        <w:t xml:space="preserve">a reflexionar sobre las prioridades </w:t>
      </w:r>
      <w:r w:rsidR="0041045D" w:rsidRPr="0041045D">
        <w:rPr>
          <w:lang w:val="es-ES_tradnl"/>
        </w:rPr>
        <w:t xml:space="preserve">y a presentar propuestas en </w:t>
      </w:r>
      <w:r w:rsidR="004E21FA">
        <w:rPr>
          <w:lang w:val="es-ES_tradnl"/>
        </w:rPr>
        <w:t>las distintas</w:t>
      </w:r>
      <w:r w:rsidR="0041045D" w:rsidRPr="0041045D">
        <w:rPr>
          <w:lang w:val="es-ES_tradnl"/>
        </w:rPr>
        <w:t xml:space="preserve"> áreas de trabajo.</w:t>
      </w:r>
      <w:r w:rsidR="0041045D">
        <w:rPr>
          <w:lang w:val="es-ES_tradnl"/>
        </w:rPr>
        <w:t xml:space="preserve"> </w:t>
      </w:r>
    </w:p>
    <w:p w14:paraId="2866E15C" w14:textId="77777777" w:rsidR="0002314D" w:rsidRDefault="0002314D" w:rsidP="004738D5">
      <w:pPr>
        <w:spacing w:after="0" w:line="276" w:lineRule="auto"/>
        <w:jc w:val="both"/>
        <w:rPr>
          <w:lang w:val="es-ES_tradnl"/>
        </w:rPr>
      </w:pPr>
    </w:p>
    <w:p w14:paraId="03B7A7AB" w14:textId="21FA487C" w:rsidR="003D38DC" w:rsidRPr="007F23A6" w:rsidRDefault="00BE6C36" w:rsidP="004738D5">
      <w:pPr>
        <w:spacing w:after="0" w:line="276" w:lineRule="auto"/>
        <w:jc w:val="both"/>
        <w:rPr>
          <w:lang w:val="es-ES_tradnl"/>
        </w:rPr>
      </w:pPr>
      <w:r w:rsidRPr="007F23A6">
        <w:rPr>
          <w:lang w:val="es-ES_tradnl"/>
        </w:rPr>
        <w:t xml:space="preserve">Otro de los temas </w:t>
      </w:r>
      <w:r w:rsidR="003D38DC" w:rsidRPr="007F23A6">
        <w:rPr>
          <w:lang w:val="es-ES_tradnl"/>
        </w:rPr>
        <w:t>abordado</w:t>
      </w:r>
      <w:r w:rsidR="007F23A6" w:rsidRPr="007F23A6">
        <w:rPr>
          <w:lang w:val="es-ES_tradnl"/>
        </w:rPr>
        <w:t>s, fue</w:t>
      </w:r>
      <w:r w:rsidRPr="007F23A6">
        <w:rPr>
          <w:lang w:val="es-ES_tradnl"/>
        </w:rPr>
        <w:t xml:space="preserve"> </w:t>
      </w:r>
      <w:r w:rsidR="003D38DC" w:rsidRPr="007F23A6">
        <w:rPr>
          <w:lang w:val="es-ES_tradnl"/>
        </w:rPr>
        <w:t xml:space="preserve">la relación entre el FEWG y el </w:t>
      </w:r>
      <w:r w:rsidR="00EE45CF" w:rsidRPr="004738D5">
        <w:rPr>
          <w:rFonts w:eastAsia="Times New Roman" w:cs="Times New Roman"/>
          <w:b/>
          <w:lang w:val="es-ES_tradnl" w:eastAsia="es-ES_tradnl"/>
        </w:rPr>
        <w:t>Asia-Pacific Financial Forum (</w:t>
      </w:r>
      <w:r w:rsidR="00F00908" w:rsidRPr="004738D5">
        <w:rPr>
          <w:b/>
          <w:lang w:val="es-ES_tradnl"/>
        </w:rPr>
        <w:t>APFF</w:t>
      </w:r>
      <w:r w:rsidR="00EE45CF" w:rsidRPr="004738D5">
        <w:rPr>
          <w:b/>
          <w:lang w:val="es-ES_tradnl"/>
        </w:rPr>
        <w:t>)</w:t>
      </w:r>
      <w:r w:rsidR="003D38DC" w:rsidRPr="007F23A6">
        <w:rPr>
          <w:lang w:val="es-ES_tradnl"/>
        </w:rPr>
        <w:t xml:space="preserve"> y la necesidad de mayor coordinación y vínculos</w:t>
      </w:r>
      <w:r w:rsidR="002D72EB" w:rsidRPr="007F23A6">
        <w:rPr>
          <w:lang w:val="es-ES_tradnl"/>
        </w:rPr>
        <w:t xml:space="preserve"> entre ambos. Durante ABAC IV también sesionó el APFF, </w:t>
      </w:r>
      <w:r w:rsidR="00F60F92">
        <w:rPr>
          <w:lang w:val="es-ES_tradnl"/>
        </w:rPr>
        <w:t>avanzando en diversas áreas con miras a la integración financiera del Asia Pací</w:t>
      </w:r>
      <w:r w:rsidR="00E87BAA">
        <w:rPr>
          <w:lang w:val="es-ES_tradnl"/>
        </w:rPr>
        <w:t xml:space="preserve">fico. </w:t>
      </w:r>
      <w:r w:rsidR="007F23A6">
        <w:rPr>
          <w:lang w:val="es-ES_tradnl"/>
        </w:rPr>
        <w:t>Nobuhide Hayashi</w:t>
      </w:r>
      <w:r w:rsidR="007F23A6" w:rsidRPr="007F23A6">
        <w:rPr>
          <w:rFonts w:ascii="Calibri" w:eastAsia="MS PGothic" w:hAnsi="Calibri" w:cs="Times New Roman"/>
          <w:color w:val="212121"/>
          <w:shd w:val="clear" w:color="auto" w:fill="FFFFFF"/>
          <w:lang w:val="es-ES_tradnl" w:eastAsia="es-ES_tradnl"/>
        </w:rPr>
        <w:t xml:space="preserve">, </w:t>
      </w:r>
      <w:r w:rsidR="00E87BAA">
        <w:rPr>
          <w:rFonts w:ascii="Calibri" w:eastAsia="MS PGothic" w:hAnsi="Calibri" w:cs="Times New Roman"/>
          <w:color w:val="212121"/>
          <w:shd w:val="clear" w:color="auto" w:fill="FFFFFF"/>
          <w:lang w:val="es-ES_tradnl" w:eastAsia="es-ES_tradnl"/>
        </w:rPr>
        <w:t xml:space="preserve">nuevo chair y </w:t>
      </w:r>
      <w:r w:rsidR="007F23A6" w:rsidRPr="007F23A6">
        <w:rPr>
          <w:rFonts w:ascii="Calibri" w:eastAsia="MS PGothic" w:hAnsi="Calibri" w:cs="Times New Roman"/>
          <w:color w:val="212121"/>
          <w:shd w:val="clear" w:color="auto" w:fill="FFFFFF"/>
          <w:lang w:val="es-ES_tradnl" w:eastAsia="es-ES_tradnl"/>
        </w:rPr>
        <w:t>presidente del Banco Mizuho</w:t>
      </w:r>
      <w:r w:rsidR="002D72EB" w:rsidRPr="007F23A6">
        <w:rPr>
          <w:lang w:val="es-ES_tradnl"/>
        </w:rPr>
        <w:t>, sostuvo un desayuno con</w:t>
      </w:r>
      <w:r w:rsidR="007F23A6">
        <w:rPr>
          <w:lang w:val="es-ES_tradnl"/>
        </w:rPr>
        <w:t xml:space="preserve"> </w:t>
      </w:r>
      <w:r w:rsidR="00BB727C">
        <w:rPr>
          <w:lang w:val="es-ES_tradnl"/>
        </w:rPr>
        <w:t xml:space="preserve">representantes </w:t>
      </w:r>
      <w:r w:rsidR="002D72EB" w:rsidRPr="007F23A6">
        <w:rPr>
          <w:lang w:val="es-ES_tradnl"/>
        </w:rPr>
        <w:t xml:space="preserve">del Capítulo Chileno de ABAC, oportunidad en la cual </w:t>
      </w:r>
      <w:r w:rsidR="00C33F54">
        <w:rPr>
          <w:lang w:val="es-ES_tradnl"/>
        </w:rPr>
        <w:t xml:space="preserve">intercambiaron </w:t>
      </w:r>
      <w:r w:rsidR="002D72EB" w:rsidRPr="007F23A6">
        <w:rPr>
          <w:lang w:val="es-ES_tradnl"/>
        </w:rPr>
        <w:t>visiones sobre temas de inclusión financiera, así como la necesidad de generar mayor convergencia entre el Asia Pacífico y la</w:t>
      </w:r>
      <w:r w:rsidR="004738D5">
        <w:rPr>
          <w:lang w:val="es-ES_tradnl"/>
        </w:rPr>
        <w:t xml:space="preserve"> AP</w:t>
      </w:r>
      <w:r w:rsidR="00BB727C">
        <w:rPr>
          <w:lang w:val="es-ES_tradnl"/>
        </w:rPr>
        <w:t xml:space="preserve">, estrechando lazos y canales. </w:t>
      </w:r>
      <w:r w:rsidR="002D72EB" w:rsidRPr="007F23A6">
        <w:rPr>
          <w:lang w:val="es-ES_tradnl"/>
        </w:rPr>
        <w:t xml:space="preserve">Los ABAC chilenos enfatizaron la importancia de mantener y profundizar </w:t>
      </w:r>
      <w:r w:rsidR="00BB727C">
        <w:rPr>
          <w:lang w:val="es-ES_tradnl"/>
        </w:rPr>
        <w:t xml:space="preserve">el trabajo del APFF, manifestando </w:t>
      </w:r>
      <w:r w:rsidR="002D72EB" w:rsidRPr="007F23A6">
        <w:rPr>
          <w:lang w:val="es-ES_tradnl"/>
        </w:rPr>
        <w:t xml:space="preserve">su total disposición para </w:t>
      </w:r>
      <w:r w:rsidR="004738D5" w:rsidRPr="007F23A6">
        <w:rPr>
          <w:lang w:val="es-ES_tradnl"/>
        </w:rPr>
        <w:t>colaborar</w:t>
      </w:r>
      <w:r w:rsidR="002D72EB" w:rsidRPr="007F23A6">
        <w:rPr>
          <w:lang w:val="es-ES_tradnl"/>
        </w:rPr>
        <w:t xml:space="preserve"> </w:t>
      </w:r>
      <w:r w:rsidR="00BB727C">
        <w:rPr>
          <w:lang w:val="es-ES_tradnl"/>
        </w:rPr>
        <w:t>en la</w:t>
      </w:r>
      <w:r w:rsidR="002D72EB" w:rsidRPr="007F23A6">
        <w:rPr>
          <w:lang w:val="es-ES_tradnl"/>
        </w:rPr>
        <w:t xml:space="preserve"> presid</w:t>
      </w:r>
      <w:r w:rsidR="004738D5">
        <w:rPr>
          <w:lang w:val="es-ES_tradnl"/>
        </w:rPr>
        <w:t xml:space="preserve">encia de </w:t>
      </w:r>
      <w:r w:rsidR="00440850">
        <w:rPr>
          <w:lang w:val="es-ES_tradnl"/>
        </w:rPr>
        <w:t xml:space="preserve">Hayashi-san. </w:t>
      </w:r>
    </w:p>
    <w:p w14:paraId="72CE7CE9" w14:textId="77777777" w:rsidR="003D38DC" w:rsidRPr="007F23A6" w:rsidRDefault="003D38DC" w:rsidP="00EE45CF">
      <w:pPr>
        <w:spacing w:after="0" w:line="240" w:lineRule="auto"/>
        <w:rPr>
          <w:lang w:val="es-ES_tradnl"/>
        </w:rPr>
      </w:pPr>
    </w:p>
    <w:p w14:paraId="24D91ADA" w14:textId="77777777" w:rsidR="00D16379" w:rsidRPr="005616FF" w:rsidRDefault="00D7398A" w:rsidP="0002314D">
      <w:pPr>
        <w:spacing w:after="0" w:line="276" w:lineRule="auto"/>
        <w:jc w:val="both"/>
        <w:rPr>
          <w:b/>
          <w:lang w:val="es-ES_tradnl"/>
        </w:rPr>
      </w:pPr>
      <w:r w:rsidRPr="00E026CE">
        <w:rPr>
          <w:rFonts w:ascii="Calibri" w:hAnsi="Calibri"/>
          <w:b/>
          <w:lang w:val="es-ES_tradnl"/>
        </w:rPr>
        <w:t xml:space="preserve">(4) </w:t>
      </w:r>
      <w:r w:rsidR="00DD0EDF" w:rsidRPr="005616FF">
        <w:rPr>
          <w:rFonts w:ascii="Calibri" w:eastAsia="Times New Roman" w:hAnsi="Calibri"/>
          <w:b/>
          <w:lang w:val="es-ES_tradnl" w:eastAsia="es-ES_tradnl"/>
        </w:rPr>
        <w:t>INTEGRACIÓN ECONÓMICA REGIONAL</w:t>
      </w:r>
      <w:r w:rsidR="00985DB9" w:rsidRPr="005616FF">
        <w:rPr>
          <w:rFonts w:ascii="Calibri" w:eastAsia="Times New Roman" w:hAnsi="Calibri"/>
          <w:b/>
          <w:lang w:val="es-ES_tradnl" w:eastAsia="es-ES_tradnl"/>
        </w:rPr>
        <w:t xml:space="preserve"> (REWG)</w:t>
      </w:r>
      <w:r w:rsidR="00E40AA4" w:rsidRPr="005616FF">
        <w:rPr>
          <w:rFonts w:ascii="Calibri" w:hAnsi="Calibri"/>
          <w:b/>
          <w:lang w:val="es-ES_tradnl"/>
        </w:rPr>
        <w:t xml:space="preserve"> </w:t>
      </w:r>
      <w:r w:rsidR="005F056C" w:rsidRPr="005616FF">
        <w:rPr>
          <w:lang w:val="es-ES_tradnl"/>
        </w:rPr>
        <w:t xml:space="preserve">Estudiantes de la </w:t>
      </w:r>
      <w:r w:rsidR="005F056C" w:rsidRPr="005616FF">
        <w:rPr>
          <w:i/>
          <w:lang w:val="es-ES_tradnl"/>
        </w:rPr>
        <w:t>Marshall School of Economics</w:t>
      </w:r>
      <w:r w:rsidR="005F056C" w:rsidRPr="005616FF">
        <w:rPr>
          <w:lang w:val="es-ES_tradnl"/>
        </w:rPr>
        <w:t xml:space="preserve"> presentaron los resultados del</w:t>
      </w:r>
      <w:r w:rsidR="004C6793" w:rsidRPr="005616FF">
        <w:rPr>
          <w:lang w:val="es-ES_tradnl"/>
        </w:rPr>
        <w:t xml:space="preserve"> estudio titulado </w:t>
      </w:r>
      <w:r w:rsidRPr="005616FF">
        <w:rPr>
          <w:lang w:val="es-ES_tradnl"/>
        </w:rPr>
        <w:t>“</w:t>
      </w:r>
      <w:r w:rsidRPr="005616FF">
        <w:rPr>
          <w:i/>
          <w:lang w:val="es-ES_tradnl"/>
        </w:rPr>
        <w:t>Harnessing globalization and technological process for social inclusion and growth</w:t>
      </w:r>
      <w:r w:rsidRPr="005616FF">
        <w:rPr>
          <w:lang w:val="es-ES_tradnl"/>
        </w:rPr>
        <w:t xml:space="preserve">”. </w:t>
      </w:r>
      <w:r w:rsidR="00B40034" w:rsidRPr="005616FF">
        <w:rPr>
          <w:lang w:val="es-ES_tradnl"/>
        </w:rPr>
        <w:t>D</w:t>
      </w:r>
      <w:r w:rsidR="00A662A0" w:rsidRPr="005616FF">
        <w:rPr>
          <w:lang w:val="es-ES_tradnl"/>
        </w:rPr>
        <w:t>estacaron</w:t>
      </w:r>
      <w:r w:rsidR="00B40034" w:rsidRPr="005616FF">
        <w:rPr>
          <w:lang w:val="es-ES_tradnl"/>
        </w:rPr>
        <w:t>, en primer término,</w:t>
      </w:r>
      <w:r w:rsidR="00A662A0" w:rsidRPr="005616FF">
        <w:rPr>
          <w:lang w:val="es-ES_tradnl"/>
        </w:rPr>
        <w:t xml:space="preserve"> </w:t>
      </w:r>
      <w:r w:rsidR="00B40034" w:rsidRPr="005616FF">
        <w:rPr>
          <w:lang w:val="es-ES_tradnl"/>
        </w:rPr>
        <w:t xml:space="preserve">el rol de la globalización y la apertura comercial en el crecimiento económico de </w:t>
      </w:r>
      <w:r w:rsidR="00891014" w:rsidRPr="005616FF">
        <w:rPr>
          <w:lang w:val="es-ES_tradnl"/>
        </w:rPr>
        <w:t>las economías APEC</w:t>
      </w:r>
      <w:r w:rsidR="00B40034" w:rsidRPr="005616FF">
        <w:rPr>
          <w:lang w:val="es-ES_tradnl"/>
        </w:rPr>
        <w:t xml:space="preserve">. </w:t>
      </w:r>
      <w:r w:rsidR="00891014" w:rsidRPr="005616FF">
        <w:rPr>
          <w:lang w:val="es-ES_tradnl"/>
        </w:rPr>
        <w:t>No obstante</w:t>
      </w:r>
      <w:r w:rsidR="00A662A0" w:rsidRPr="005616FF">
        <w:rPr>
          <w:lang w:val="es-ES_tradnl"/>
        </w:rPr>
        <w:t xml:space="preserve">, las mismas fuerzas que trajeron prosperidad son </w:t>
      </w:r>
      <w:r w:rsidR="00891014" w:rsidRPr="005616FF">
        <w:rPr>
          <w:lang w:val="es-ES_tradnl"/>
        </w:rPr>
        <w:t xml:space="preserve">ahora </w:t>
      </w:r>
      <w:r w:rsidR="00A662A0" w:rsidRPr="005616FF">
        <w:rPr>
          <w:lang w:val="es-ES_tradnl"/>
        </w:rPr>
        <w:t xml:space="preserve">culpadas por la desigualdad. El 91% de los encuestados </w:t>
      </w:r>
      <w:r w:rsidR="000D4F3A" w:rsidRPr="005616FF">
        <w:rPr>
          <w:lang w:val="es-ES_tradnl"/>
        </w:rPr>
        <w:t xml:space="preserve">considera </w:t>
      </w:r>
      <w:r w:rsidR="00A662A0" w:rsidRPr="005616FF">
        <w:rPr>
          <w:lang w:val="es-ES_tradnl"/>
        </w:rPr>
        <w:t>q</w:t>
      </w:r>
      <w:r w:rsidR="000D4F3A" w:rsidRPr="005616FF">
        <w:rPr>
          <w:lang w:val="es-ES_tradnl"/>
        </w:rPr>
        <w:t>ue el sistema actual no funciona</w:t>
      </w:r>
      <w:r w:rsidR="00E441E1" w:rsidRPr="005616FF">
        <w:rPr>
          <w:lang w:val="es-ES_tradnl"/>
        </w:rPr>
        <w:t xml:space="preserve"> satisfactoriamente</w:t>
      </w:r>
      <w:r w:rsidR="000D4F3A" w:rsidRPr="005616FF">
        <w:rPr>
          <w:lang w:val="es-ES_tradnl"/>
        </w:rPr>
        <w:t>, y que la</w:t>
      </w:r>
      <w:r w:rsidR="00A662A0" w:rsidRPr="005616FF">
        <w:rPr>
          <w:lang w:val="es-ES_tradnl"/>
        </w:rPr>
        <w:t xml:space="preserve">s </w:t>
      </w:r>
      <w:r w:rsidR="000D4F3A" w:rsidRPr="005616FF">
        <w:rPr>
          <w:lang w:val="es-ES_tradnl"/>
        </w:rPr>
        <w:t>“</w:t>
      </w:r>
      <w:r w:rsidR="00A662A0" w:rsidRPr="005616FF">
        <w:rPr>
          <w:lang w:val="es-ES_tradnl"/>
        </w:rPr>
        <w:t xml:space="preserve">políticas </w:t>
      </w:r>
      <w:r w:rsidR="00891014" w:rsidRPr="005616FF">
        <w:rPr>
          <w:lang w:val="es-ES_tradnl"/>
        </w:rPr>
        <w:t xml:space="preserve">correctivas o </w:t>
      </w:r>
      <w:r w:rsidR="00A662A0" w:rsidRPr="005616FF">
        <w:rPr>
          <w:lang w:val="es-ES_tradnl"/>
        </w:rPr>
        <w:t>de ajuste</w:t>
      </w:r>
      <w:r w:rsidR="000D4F3A" w:rsidRPr="005616FF">
        <w:rPr>
          <w:lang w:val="es-ES_tradnl"/>
        </w:rPr>
        <w:t xml:space="preserve">” no han </w:t>
      </w:r>
      <w:r w:rsidR="00891014" w:rsidRPr="005616FF">
        <w:rPr>
          <w:lang w:val="es-ES_tradnl"/>
        </w:rPr>
        <w:t>sido capaces de satisfacer las</w:t>
      </w:r>
      <w:r w:rsidR="00A662A0" w:rsidRPr="005616FF">
        <w:rPr>
          <w:lang w:val="es-ES_tradnl"/>
        </w:rPr>
        <w:t xml:space="preserve"> demandas</w:t>
      </w:r>
      <w:r w:rsidR="000D4F3A" w:rsidRPr="005616FF">
        <w:rPr>
          <w:lang w:val="es-ES_tradnl"/>
        </w:rPr>
        <w:t xml:space="preserve"> sociales</w:t>
      </w:r>
      <w:r w:rsidR="00A662A0" w:rsidRPr="005616FF">
        <w:rPr>
          <w:lang w:val="es-ES_tradnl"/>
        </w:rPr>
        <w:t>.</w:t>
      </w:r>
      <w:r w:rsidR="00891014" w:rsidRPr="005616FF">
        <w:rPr>
          <w:lang w:val="es-ES_tradnl"/>
        </w:rPr>
        <w:t xml:space="preserve"> Fueron categóricos en concluir que e</w:t>
      </w:r>
      <w:r w:rsidR="00D16379" w:rsidRPr="005616FF">
        <w:rPr>
          <w:lang w:val="es-ES_tradnl"/>
        </w:rPr>
        <w:t xml:space="preserve">l crecimiento inclusivo </w:t>
      </w:r>
      <w:r w:rsidR="00891014" w:rsidRPr="005616FF">
        <w:rPr>
          <w:lang w:val="es-ES_tradnl"/>
        </w:rPr>
        <w:t xml:space="preserve">y </w:t>
      </w:r>
      <w:r w:rsidR="00B40034" w:rsidRPr="005616FF">
        <w:rPr>
          <w:lang w:val="es-ES_tradnl"/>
        </w:rPr>
        <w:t>sostenible</w:t>
      </w:r>
      <w:r w:rsidR="00891014" w:rsidRPr="005616FF">
        <w:rPr>
          <w:lang w:val="es-ES_tradnl"/>
        </w:rPr>
        <w:t xml:space="preserve">, </w:t>
      </w:r>
      <w:r w:rsidR="00B40034" w:rsidRPr="005616FF">
        <w:rPr>
          <w:lang w:val="es-ES_tradnl"/>
        </w:rPr>
        <w:t>sigue siendo el gran desafío pendiente de</w:t>
      </w:r>
      <w:r w:rsidR="00D16379" w:rsidRPr="005616FF">
        <w:rPr>
          <w:lang w:val="es-ES_tradnl"/>
        </w:rPr>
        <w:t xml:space="preserve"> las economías APEC.</w:t>
      </w:r>
    </w:p>
    <w:p w14:paraId="37E7D2EB" w14:textId="36BE7E1B" w:rsidR="004C6793" w:rsidRPr="005616FF" w:rsidRDefault="004C6793" w:rsidP="00895848">
      <w:pPr>
        <w:spacing w:line="276" w:lineRule="auto"/>
        <w:jc w:val="both"/>
        <w:rPr>
          <w:lang w:val="es-ES_tradnl"/>
        </w:rPr>
      </w:pPr>
      <w:r w:rsidRPr="005616FF">
        <w:rPr>
          <w:lang w:val="es-ES_tradnl"/>
        </w:rPr>
        <w:t xml:space="preserve">A </w:t>
      </w:r>
      <w:r w:rsidR="001314EE" w:rsidRPr="005616FF">
        <w:rPr>
          <w:lang w:val="es-ES_tradnl"/>
        </w:rPr>
        <w:t>continuación,</w:t>
      </w:r>
      <w:r w:rsidRPr="005616FF">
        <w:rPr>
          <w:lang w:val="es-ES_tradnl"/>
        </w:rPr>
        <w:t xml:space="preserve"> se sucedieron una serie de exposiciones sobre los recientes acontecimientos en el marco del G</w:t>
      </w:r>
      <w:r w:rsidR="00767114" w:rsidRPr="005616FF">
        <w:rPr>
          <w:lang w:val="es-ES_tradnl"/>
        </w:rPr>
        <w:t xml:space="preserve">20 y </w:t>
      </w:r>
      <w:r w:rsidR="004335F4" w:rsidRPr="005616FF">
        <w:rPr>
          <w:lang w:val="es-ES_tradnl"/>
        </w:rPr>
        <w:t>sobre los preparativos para la próxima Cumbre Ministerial de la Organización Mundial de Comercio (OMC)</w:t>
      </w:r>
      <w:r w:rsidR="0032133C" w:rsidRPr="005616FF">
        <w:rPr>
          <w:lang w:val="es-ES_tradnl"/>
        </w:rPr>
        <w:t>,</w:t>
      </w:r>
      <w:r w:rsidR="005F056C" w:rsidRPr="005616FF">
        <w:rPr>
          <w:lang w:val="es-ES_tradnl"/>
        </w:rPr>
        <w:t xml:space="preserve"> a realizarse en Buenos Aires el 11 de</w:t>
      </w:r>
      <w:r w:rsidR="004335F4" w:rsidRPr="005616FF">
        <w:rPr>
          <w:lang w:val="es-ES_tradnl"/>
        </w:rPr>
        <w:t xml:space="preserve"> diciembre próximo.</w:t>
      </w:r>
      <w:r w:rsidR="00767114" w:rsidRPr="005616FF">
        <w:rPr>
          <w:lang w:val="es-ES_tradnl"/>
        </w:rPr>
        <w:t xml:space="preserve"> </w:t>
      </w:r>
      <w:r w:rsidR="00445000" w:rsidRPr="005616FF">
        <w:rPr>
          <w:lang w:val="es-ES_tradnl"/>
        </w:rPr>
        <w:t xml:space="preserve">Por otra parte, </w:t>
      </w:r>
      <w:r w:rsidRPr="005616FF">
        <w:rPr>
          <w:lang w:val="es-ES_tradnl"/>
        </w:rPr>
        <w:t xml:space="preserve">se informó </w:t>
      </w:r>
      <w:r w:rsidR="0032133C" w:rsidRPr="005616FF">
        <w:rPr>
          <w:lang w:val="es-ES_tradnl"/>
        </w:rPr>
        <w:t xml:space="preserve">a los delegados </w:t>
      </w:r>
      <w:r w:rsidRPr="005616FF">
        <w:rPr>
          <w:lang w:val="es-ES_tradnl"/>
        </w:rPr>
        <w:t xml:space="preserve">sobre </w:t>
      </w:r>
      <w:r w:rsidR="0032133C" w:rsidRPr="005616FF">
        <w:rPr>
          <w:lang w:val="es-ES_tradnl"/>
        </w:rPr>
        <w:t>el estado del</w:t>
      </w:r>
      <w:r w:rsidR="004335F4" w:rsidRPr="005616FF">
        <w:rPr>
          <w:lang w:val="es-ES_tradnl"/>
        </w:rPr>
        <w:t xml:space="preserve"> proceso de evaluación técnica que están llevando adelante los 11 países suscriptores del </w:t>
      </w:r>
      <w:r w:rsidR="0032133C" w:rsidRPr="005616FF">
        <w:rPr>
          <w:lang w:val="es-ES_tradnl"/>
        </w:rPr>
        <w:t>Acuerdo Transpacífico de Cooperación Económica (TPP en inglés) para poner en vigencia este Tratado, luego del retiro de Estados Unidos –</w:t>
      </w:r>
      <w:r w:rsidR="00767114" w:rsidRPr="005616FF">
        <w:rPr>
          <w:lang w:val="es-ES_tradnl"/>
        </w:rPr>
        <w:t>resultados</w:t>
      </w:r>
      <w:r w:rsidR="00AB419B" w:rsidRPr="005616FF">
        <w:rPr>
          <w:lang w:val="es-ES_tradnl"/>
        </w:rPr>
        <w:t xml:space="preserve"> </w:t>
      </w:r>
      <w:r w:rsidR="0032133C" w:rsidRPr="005616FF">
        <w:rPr>
          <w:lang w:val="es-ES_tradnl"/>
        </w:rPr>
        <w:t>que</w:t>
      </w:r>
      <w:r w:rsidR="00AB419B" w:rsidRPr="005616FF">
        <w:rPr>
          <w:lang w:val="es-ES_tradnl"/>
        </w:rPr>
        <w:t xml:space="preserve"> </w:t>
      </w:r>
      <w:r w:rsidR="0032133C" w:rsidRPr="005616FF">
        <w:rPr>
          <w:lang w:val="es-ES_tradnl"/>
        </w:rPr>
        <w:t>sería</w:t>
      </w:r>
      <w:r w:rsidR="00767114" w:rsidRPr="005616FF">
        <w:rPr>
          <w:lang w:val="es-ES_tradnl"/>
        </w:rPr>
        <w:t xml:space="preserve">n presentados a los Líderes </w:t>
      </w:r>
      <w:r w:rsidR="0032133C" w:rsidRPr="005616FF">
        <w:rPr>
          <w:lang w:val="es-ES_tradnl"/>
        </w:rPr>
        <w:t xml:space="preserve">durante el transcurso de la Cumbre Presidencial. </w:t>
      </w:r>
    </w:p>
    <w:p w14:paraId="53936447" w14:textId="396E27C3" w:rsidR="0032133C" w:rsidRPr="005616FF" w:rsidRDefault="009B390B" w:rsidP="00895848">
      <w:pPr>
        <w:spacing w:line="276" w:lineRule="auto"/>
        <w:jc w:val="both"/>
        <w:rPr>
          <w:lang w:val="es-ES_tradnl"/>
        </w:rPr>
      </w:pPr>
      <w:r w:rsidRPr="005616FF">
        <w:rPr>
          <w:lang w:val="es-ES_tradnl"/>
        </w:rPr>
        <w:t>En</w:t>
      </w:r>
      <w:r w:rsidR="00762FB1" w:rsidRPr="005616FF">
        <w:rPr>
          <w:lang w:val="es-ES_tradnl"/>
        </w:rPr>
        <w:t xml:space="preserve"> representación de ABAC Chile, </w:t>
      </w:r>
      <w:r w:rsidR="0032133C" w:rsidRPr="005616FF">
        <w:rPr>
          <w:lang w:val="es-ES_tradnl"/>
        </w:rPr>
        <w:t>Richard Von Appen</w:t>
      </w:r>
      <w:r w:rsidRPr="005616FF">
        <w:rPr>
          <w:lang w:val="es-ES_tradnl"/>
        </w:rPr>
        <w:t xml:space="preserve"> </w:t>
      </w:r>
      <w:r w:rsidR="00D7398A" w:rsidRPr="005616FF">
        <w:rPr>
          <w:lang w:val="es-ES_tradnl"/>
        </w:rPr>
        <w:t xml:space="preserve">expuso sobre </w:t>
      </w:r>
      <w:r w:rsidR="00604AA2" w:rsidRPr="005616FF">
        <w:rPr>
          <w:lang w:val="es-ES_tradnl"/>
        </w:rPr>
        <w:t>los avances de la Alianza del Pa</w:t>
      </w:r>
      <w:r w:rsidRPr="005616FF">
        <w:rPr>
          <w:lang w:val="es-ES_tradnl"/>
        </w:rPr>
        <w:t xml:space="preserve">cífico (AP), en particular, sobre la </w:t>
      </w:r>
      <w:r w:rsidR="0032133C" w:rsidRPr="005616FF">
        <w:rPr>
          <w:lang w:val="es-ES_tradnl"/>
        </w:rPr>
        <w:t xml:space="preserve">negociación con Australia, Canadá, Nueva Zelandia y Singapur para convertirse en Estados Asociados del bloque. Asimismo, dio cuenta de los avances en materia de integración financiera </w:t>
      </w:r>
      <w:r w:rsidR="00CC2D5A" w:rsidRPr="005616FF">
        <w:rPr>
          <w:lang w:val="es-ES_tradnl"/>
        </w:rPr>
        <w:t xml:space="preserve">del bloque, </w:t>
      </w:r>
      <w:r w:rsidR="005F056C" w:rsidRPr="005616FF">
        <w:rPr>
          <w:lang w:val="es-ES_tradnl"/>
        </w:rPr>
        <w:t xml:space="preserve">y </w:t>
      </w:r>
      <w:r w:rsidR="0032133C" w:rsidRPr="005616FF">
        <w:rPr>
          <w:lang w:val="es-ES_tradnl"/>
        </w:rPr>
        <w:t>reiteró la importancia de continuar en la senda de la integración económica</w:t>
      </w:r>
      <w:r w:rsidR="00CC2D5A" w:rsidRPr="005616FF">
        <w:rPr>
          <w:lang w:val="es-ES_tradnl"/>
        </w:rPr>
        <w:t xml:space="preserve">, desafiada con el surgimiento de posiciones proteccionistas y restrictivas en política comercial. </w:t>
      </w:r>
    </w:p>
    <w:p w14:paraId="587AC8A4" w14:textId="7518DF41" w:rsidR="00EF042F" w:rsidRDefault="004335F4" w:rsidP="00895848">
      <w:pPr>
        <w:spacing w:line="276" w:lineRule="auto"/>
        <w:jc w:val="both"/>
        <w:rPr>
          <w:lang w:val="es-ES_tradnl"/>
        </w:rPr>
      </w:pPr>
      <w:r w:rsidRPr="005616FF">
        <w:rPr>
          <w:lang w:val="es-ES_tradnl"/>
        </w:rPr>
        <w:t>A</w:t>
      </w:r>
      <w:r w:rsidR="00F00908" w:rsidRPr="005616FF">
        <w:rPr>
          <w:lang w:val="es-ES_tradnl"/>
        </w:rPr>
        <w:t xml:space="preserve">tendida </w:t>
      </w:r>
      <w:r w:rsidRPr="005616FF">
        <w:rPr>
          <w:lang w:val="es-ES_tradnl"/>
        </w:rPr>
        <w:t>l</w:t>
      </w:r>
      <w:r w:rsidR="00F00908" w:rsidRPr="005616FF">
        <w:rPr>
          <w:lang w:val="es-ES_tradnl"/>
        </w:rPr>
        <w:t xml:space="preserve">a nueva postergación en </w:t>
      </w:r>
      <w:r w:rsidRPr="005616FF">
        <w:rPr>
          <w:lang w:val="es-ES_tradnl"/>
        </w:rPr>
        <w:t xml:space="preserve">la negociación </w:t>
      </w:r>
      <w:r w:rsidR="0032133C" w:rsidRPr="005616FF">
        <w:rPr>
          <w:lang w:val="es-ES_tradnl"/>
        </w:rPr>
        <w:t>del TPP</w:t>
      </w:r>
      <w:r w:rsidR="006E5A72" w:rsidRPr="005616FF">
        <w:rPr>
          <w:lang w:val="es-ES_tradnl"/>
        </w:rPr>
        <w:t xml:space="preserve"> producto de </w:t>
      </w:r>
      <w:r w:rsidR="0002314D" w:rsidRPr="005616FF">
        <w:rPr>
          <w:lang w:val="es-ES_tradnl"/>
        </w:rPr>
        <w:t>las observaciones presentadas por el primer Ministro</w:t>
      </w:r>
      <w:r w:rsidR="00656320" w:rsidRPr="005616FF">
        <w:rPr>
          <w:lang w:val="es-ES_tradnl"/>
        </w:rPr>
        <w:t xml:space="preserve"> canadiense</w:t>
      </w:r>
      <w:r w:rsidR="0002314D" w:rsidRPr="005616FF">
        <w:rPr>
          <w:rStyle w:val="Refdenotaalpie"/>
          <w:lang w:val="es-ES_tradnl"/>
        </w:rPr>
        <w:footnoteReference w:id="3"/>
      </w:r>
      <w:r w:rsidR="00CC2D5A" w:rsidRPr="005616FF">
        <w:rPr>
          <w:lang w:val="es-ES_tradnl"/>
        </w:rPr>
        <w:t xml:space="preserve">, </w:t>
      </w:r>
      <w:r w:rsidRPr="005616FF">
        <w:rPr>
          <w:lang w:val="es-ES_tradnl"/>
        </w:rPr>
        <w:t>la Alianza del Paci</w:t>
      </w:r>
      <w:r w:rsidR="00C01ADB" w:rsidRPr="005616FF">
        <w:rPr>
          <w:lang w:val="es-ES_tradnl"/>
        </w:rPr>
        <w:t>fí</w:t>
      </w:r>
      <w:r w:rsidRPr="005616FF">
        <w:rPr>
          <w:lang w:val="es-ES_tradnl"/>
        </w:rPr>
        <w:t>co cobra aún</w:t>
      </w:r>
      <w:r w:rsidRPr="0002314D">
        <w:rPr>
          <w:lang w:val="es-ES_tradnl"/>
        </w:rPr>
        <w:t xml:space="preserve"> mayor preponderancia ya que continúa posicionándose como </w:t>
      </w:r>
      <w:r w:rsidR="00B42D1E" w:rsidRPr="0002314D">
        <w:rPr>
          <w:lang w:val="es-ES_tradnl"/>
        </w:rPr>
        <w:t>el único de los denominados “</w:t>
      </w:r>
      <w:r w:rsidR="00B42D1E" w:rsidRPr="0002314D">
        <w:rPr>
          <w:i/>
          <w:lang w:val="es-ES_tradnl"/>
        </w:rPr>
        <w:t>pathways</w:t>
      </w:r>
      <w:r w:rsidR="00B42D1E" w:rsidRPr="0002314D">
        <w:rPr>
          <w:lang w:val="es-ES_tradnl"/>
        </w:rPr>
        <w:t xml:space="preserve">” para constituir un </w:t>
      </w:r>
      <w:r w:rsidR="003A2011" w:rsidRPr="0002314D">
        <w:rPr>
          <w:lang w:val="es-ES_tradnl"/>
        </w:rPr>
        <w:t>Acuerdo de Libre C</w:t>
      </w:r>
      <w:r w:rsidR="00B42D1E" w:rsidRPr="0002314D">
        <w:rPr>
          <w:lang w:val="es-ES_tradnl"/>
        </w:rPr>
        <w:t>omercio de Asia Pacífico (FTAAP en inglés)</w:t>
      </w:r>
      <w:r w:rsidR="003A2011" w:rsidRPr="0002314D">
        <w:rPr>
          <w:lang w:val="es-ES_tradnl"/>
        </w:rPr>
        <w:t>,</w:t>
      </w:r>
      <w:r w:rsidR="00B42D1E" w:rsidRPr="0002314D">
        <w:rPr>
          <w:lang w:val="es-ES_tradnl"/>
        </w:rPr>
        <w:t xml:space="preserve"> plenamente vigente</w:t>
      </w:r>
      <w:r w:rsidR="00B42D1E" w:rsidRPr="005F056C">
        <w:rPr>
          <w:lang w:val="es-ES_tradnl"/>
        </w:rPr>
        <w:t xml:space="preserve"> y activo en Asia Pacífico</w:t>
      </w:r>
      <w:r w:rsidRPr="005F056C">
        <w:rPr>
          <w:lang w:val="es-ES_tradnl"/>
        </w:rPr>
        <w:t xml:space="preserve">, </w:t>
      </w:r>
      <w:r w:rsidR="00AD00F9" w:rsidRPr="005F056C">
        <w:rPr>
          <w:lang w:val="es-ES_tradnl"/>
        </w:rPr>
        <w:t>dejando</w:t>
      </w:r>
      <w:r w:rsidRPr="005F056C">
        <w:rPr>
          <w:lang w:val="es-ES_tradnl"/>
        </w:rPr>
        <w:t xml:space="preserve"> en evidencia que el TPP </w:t>
      </w:r>
      <w:r w:rsidR="00B42D1E" w:rsidRPr="005F056C">
        <w:rPr>
          <w:lang w:val="es-ES_tradnl"/>
        </w:rPr>
        <w:t xml:space="preserve">y </w:t>
      </w:r>
      <w:r w:rsidR="00AB419B" w:rsidRPr="005F056C">
        <w:rPr>
          <w:lang w:val="es-ES_tradnl"/>
        </w:rPr>
        <w:t xml:space="preserve">la </w:t>
      </w:r>
      <w:r w:rsidR="00B42D1E" w:rsidRPr="005F056C">
        <w:rPr>
          <w:lang w:val="es-ES_tradnl"/>
        </w:rPr>
        <w:t>Asociación Económica Integral Re</w:t>
      </w:r>
      <w:r w:rsidR="00AB419B" w:rsidRPr="005F056C">
        <w:rPr>
          <w:lang w:val="es-ES_tradnl"/>
        </w:rPr>
        <w:t>gional (RCEP, su sigla en inglés)</w:t>
      </w:r>
      <w:r w:rsidR="00B42D1E" w:rsidRPr="005F056C">
        <w:rPr>
          <w:lang w:val="es-ES_tradnl"/>
        </w:rPr>
        <w:t xml:space="preserve"> </w:t>
      </w:r>
      <w:r w:rsidR="00804547" w:rsidRPr="005F056C">
        <w:rPr>
          <w:lang w:val="es-ES_tradnl"/>
        </w:rPr>
        <w:t>se encuentran</w:t>
      </w:r>
      <w:r w:rsidR="00F00908">
        <w:rPr>
          <w:lang w:val="es-ES_tradnl"/>
        </w:rPr>
        <w:t xml:space="preserve"> todavía</w:t>
      </w:r>
      <w:r w:rsidR="00804547" w:rsidRPr="005F056C">
        <w:rPr>
          <w:lang w:val="es-ES_tradnl"/>
        </w:rPr>
        <w:t xml:space="preserve"> </w:t>
      </w:r>
      <w:r w:rsidR="00AB419B" w:rsidRPr="005F056C">
        <w:rPr>
          <w:lang w:val="es-ES_tradnl"/>
        </w:rPr>
        <w:t>en</w:t>
      </w:r>
      <w:r w:rsidR="00B42D1E" w:rsidRPr="005F056C">
        <w:rPr>
          <w:lang w:val="es-ES_tradnl"/>
        </w:rPr>
        <w:t xml:space="preserve"> dilatada negociación.</w:t>
      </w:r>
      <w:r w:rsidR="00E87BAA">
        <w:rPr>
          <w:lang w:val="es-ES_tradnl"/>
        </w:rPr>
        <w:t xml:space="preserve"> </w:t>
      </w:r>
      <w:r w:rsidR="00B144B4">
        <w:rPr>
          <w:lang w:val="es-ES_tradnl"/>
        </w:rPr>
        <w:t xml:space="preserve">Sin perjuicio de lo anterior, los miembros de TPP 11, propusieron informalmente suscribir el pacto en febrero. </w:t>
      </w:r>
      <w:r w:rsidR="00E87BAA">
        <w:rPr>
          <w:lang w:val="es-ES_tradnl"/>
        </w:rPr>
        <w:t xml:space="preserve"> </w:t>
      </w:r>
    </w:p>
    <w:p w14:paraId="7970150A" w14:textId="77777777" w:rsidR="00F00908" w:rsidRPr="00D17120" w:rsidRDefault="00D7398A" w:rsidP="00335358">
      <w:pPr>
        <w:spacing w:after="0" w:line="276" w:lineRule="auto"/>
        <w:jc w:val="both"/>
        <w:rPr>
          <w:lang w:val="es-ES_tradnl"/>
        </w:rPr>
      </w:pPr>
      <w:r w:rsidRPr="00E026CE">
        <w:rPr>
          <w:rFonts w:ascii="Calibri" w:eastAsia="Times New Roman" w:hAnsi="Calibri"/>
          <w:b/>
          <w:lang w:val="es-ES_tradnl" w:eastAsia="es-ES_tradnl"/>
        </w:rPr>
        <w:t xml:space="preserve">(5) </w:t>
      </w:r>
      <w:r w:rsidR="00DD0EDF" w:rsidRPr="00E026CE">
        <w:rPr>
          <w:rFonts w:ascii="Calibri" w:eastAsia="Times New Roman" w:hAnsi="Calibri"/>
          <w:b/>
          <w:lang w:val="es-ES_tradnl" w:eastAsia="es-ES_tradnl"/>
        </w:rPr>
        <w:t>DESARROLLO SUSTENTABLE</w:t>
      </w:r>
      <w:r w:rsidR="00D16379">
        <w:rPr>
          <w:rFonts w:ascii="Calibri" w:eastAsia="Times New Roman" w:hAnsi="Calibri"/>
          <w:b/>
          <w:lang w:val="es-ES_tradnl" w:eastAsia="es-ES_tradnl"/>
        </w:rPr>
        <w:t xml:space="preserve"> (SDWG)</w:t>
      </w:r>
      <w:r w:rsidR="00732AF0">
        <w:rPr>
          <w:lang w:val="es-ES_tradnl"/>
        </w:rPr>
        <w:t xml:space="preserve"> </w:t>
      </w:r>
      <w:r w:rsidR="004329B9">
        <w:rPr>
          <w:lang w:val="es-ES_tradnl"/>
        </w:rPr>
        <w:t xml:space="preserve">Frank Gaoning Ning, Chair del SDWG, presentó </w:t>
      </w:r>
      <w:r w:rsidR="00D82CF5" w:rsidRPr="00D82CF5">
        <w:rPr>
          <w:lang w:val="es-ES_tradnl"/>
        </w:rPr>
        <w:t>los resultados de</w:t>
      </w:r>
      <w:r w:rsidR="004329B9">
        <w:rPr>
          <w:lang w:val="es-ES_tradnl"/>
        </w:rPr>
        <w:t xml:space="preserve">l trabajo de 2017, </w:t>
      </w:r>
      <w:r w:rsidR="0009663C">
        <w:rPr>
          <w:lang w:val="es-ES_tradnl"/>
        </w:rPr>
        <w:t>y llamó a los delegados</w:t>
      </w:r>
      <w:r w:rsidR="00D82CF5" w:rsidRPr="00D82CF5">
        <w:rPr>
          <w:lang w:val="es-ES_tradnl"/>
        </w:rPr>
        <w:t xml:space="preserve"> </w:t>
      </w:r>
      <w:r w:rsidR="0009663C">
        <w:rPr>
          <w:lang w:val="es-ES_tradnl"/>
        </w:rPr>
        <w:t>a reflexionar</w:t>
      </w:r>
      <w:r w:rsidR="00D82CF5" w:rsidRPr="00D82CF5">
        <w:rPr>
          <w:lang w:val="es-ES_tradnl"/>
        </w:rPr>
        <w:t xml:space="preserve"> y reevaluar las prioridades</w:t>
      </w:r>
      <w:r w:rsidR="0009663C">
        <w:rPr>
          <w:lang w:val="es-ES_tradnl"/>
        </w:rPr>
        <w:t xml:space="preserve"> de</w:t>
      </w:r>
      <w:r w:rsidR="00AC742D">
        <w:rPr>
          <w:lang w:val="es-ES_tradnl"/>
        </w:rPr>
        <w:t xml:space="preserve">l grupo, así como los temas específicos a tratar y </w:t>
      </w:r>
      <w:r w:rsidR="00D17120">
        <w:rPr>
          <w:lang w:val="es-ES_tradnl"/>
        </w:rPr>
        <w:t xml:space="preserve">las </w:t>
      </w:r>
      <w:r w:rsidR="00AC742D">
        <w:rPr>
          <w:lang w:val="es-ES_tradnl"/>
        </w:rPr>
        <w:t xml:space="preserve">metodologías de trabajo. </w:t>
      </w:r>
      <w:r w:rsidR="0009663C">
        <w:rPr>
          <w:lang w:val="es-ES_tradnl"/>
        </w:rPr>
        <w:t>A la luz del tema propuesto para el SDWG,</w:t>
      </w:r>
      <w:r w:rsidR="00AC742D">
        <w:rPr>
          <w:lang w:val="es-ES_tradnl"/>
        </w:rPr>
        <w:t xml:space="preserve"> “</w:t>
      </w:r>
      <w:r w:rsidR="00AC742D" w:rsidRPr="00E441E1">
        <w:rPr>
          <w:rFonts w:ascii="Calibri" w:eastAsia="Times New Roman" w:hAnsi="Calibri" w:cs="Times New Roman"/>
          <w:i/>
          <w:lang w:eastAsia="es-ES_tradnl"/>
        </w:rPr>
        <w:t>Sustaining, Developing and Deepening Inclusive Growth Opportunities</w:t>
      </w:r>
      <w:r w:rsidR="00AC742D">
        <w:rPr>
          <w:lang w:val="es-ES_tradnl"/>
        </w:rPr>
        <w:t>”</w:t>
      </w:r>
      <w:r w:rsidR="0009663C">
        <w:rPr>
          <w:lang w:val="es-ES_tradnl"/>
        </w:rPr>
        <w:t xml:space="preserve"> </w:t>
      </w:r>
      <w:r w:rsidR="00D82CF5" w:rsidRPr="00D82CF5">
        <w:rPr>
          <w:lang w:val="es-ES_tradnl"/>
        </w:rPr>
        <w:t xml:space="preserve">ABAC China </w:t>
      </w:r>
      <w:r w:rsidR="0009663C">
        <w:rPr>
          <w:lang w:val="es-ES_tradnl"/>
        </w:rPr>
        <w:t xml:space="preserve">presentó </w:t>
      </w:r>
      <w:r w:rsidR="00AC742D">
        <w:rPr>
          <w:lang w:val="es-ES_tradnl"/>
        </w:rPr>
        <w:t>el cronograma y las temáticas que serán priorizadas en 2018: (1)</w:t>
      </w:r>
      <w:r w:rsidR="0065060E">
        <w:rPr>
          <w:lang w:val="es-ES_tradnl"/>
        </w:rPr>
        <w:t xml:space="preserve"> Seguridad e</w:t>
      </w:r>
      <w:r w:rsidR="00AC742D">
        <w:rPr>
          <w:lang w:val="es-ES_tradnl"/>
        </w:rPr>
        <w:t>nergé</w:t>
      </w:r>
      <w:r w:rsidR="00D17120">
        <w:rPr>
          <w:lang w:val="es-ES_tradnl"/>
        </w:rPr>
        <w:t>tica y seguimiento del</w:t>
      </w:r>
      <w:r w:rsidR="00AC742D">
        <w:rPr>
          <w:lang w:val="es-ES_tradnl"/>
        </w:rPr>
        <w:t xml:space="preserve"> Acuerdo de París; (2)</w:t>
      </w:r>
      <w:r w:rsidR="00D17120">
        <w:rPr>
          <w:lang w:val="es-ES_tradnl"/>
        </w:rPr>
        <w:t xml:space="preserve"> Crecimiento del ingreso de la clase media y sectores vulnerables</w:t>
      </w:r>
      <w:r w:rsidR="0065060E">
        <w:rPr>
          <w:lang w:val="es-ES_tradnl"/>
        </w:rPr>
        <w:t>;</w:t>
      </w:r>
      <w:r w:rsidR="00AC742D">
        <w:rPr>
          <w:lang w:val="es-ES_tradnl"/>
        </w:rPr>
        <w:t xml:space="preserve"> (3) </w:t>
      </w:r>
      <w:r w:rsidR="0065060E">
        <w:rPr>
          <w:lang w:val="es-ES_tradnl"/>
        </w:rPr>
        <w:t>Seguridad alimentaria, a</w:t>
      </w:r>
      <w:r w:rsidR="0065060E" w:rsidRPr="0065060E">
        <w:rPr>
          <w:lang w:val="es-ES_tradnl"/>
        </w:rPr>
        <w:t>gricultura sostenible</w:t>
      </w:r>
      <w:r w:rsidR="0065060E">
        <w:rPr>
          <w:lang w:val="es-ES_tradnl"/>
        </w:rPr>
        <w:t xml:space="preserve"> e infraestructura urbana; </w:t>
      </w:r>
      <w:r w:rsidR="00AC742D">
        <w:rPr>
          <w:lang w:val="es-ES_tradnl"/>
        </w:rPr>
        <w:t>(4)</w:t>
      </w:r>
      <w:r w:rsidR="00590E96">
        <w:rPr>
          <w:lang w:val="es-ES_tradnl"/>
        </w:rPr>
        <w:t xml:space="preserve"> Industrias extractivas y l</w:t>
      </w:r>
      <w:r w:rsidR="00590E96" w:rsidRPr="00590E96">
        <w:rPr>
          <w:lang w:val="es-ES_tradnl"/>
        </w:rPr>
        <w:t>os principios de minería de APEC</w:t>
      </w:r>
      <w:r w:rsidR="00590E96">
        <w:rPr>
          <w:lang w:val="es-ES_tradnl"/>
        </w:rPr>
        <w:t xml:space="preserve">. </w:t>
      </w:r>
    </w:p>
    <w:p w14:paraId="5BE41C30" w14:textId="77777777" w:rsidR="00642895" w:rsidRDefault="00642895" w:rsidP="00335358">
      <w:pPr>
        <w:pStyle w:val="Default"/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14:paraId="591A4B82" w14:textId="77777777" w:rsidR="00642895" w:rsidRDefault="009B4BCA" w:rsidP="00335358">
      <w:pPr>
        <w:pStyle w:val="Default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E961CD">
        <w:rPr>
          <w:rFonts w:ascii="Calibri" w:hAnsi="Calibri"/>
          <w:b/>
          <w:sz w:val="22"/>
          <w:szCs w:val="22"/>
        </w:rPr>
        <w:t>OTROS</w:t>
      </w:r>
    </w:p>
    <w:p w14:paraId="60CF8D8C" w14:textId="77777777" w:rsidR="00642895" w:rsidRDefault="00642895" w:rsidP="00335358">
      <w:pPr>
        <w:pStyle w:val="Default"/>
        <w:spacing w:line="276" w:lineRule="auto"/>
        <w:jc w:val="both"/>
        <w:rPr>
          <w:rFonts w:asciiTheme="minorHAnsi" w:hAnsiTheme="minorHAnsi"/>
          <w:b/>
          <w:sz w:val="22"/>
          <w:szCs w:val="22"/>
          <w:lang w:val="es-ES_tradnl"/>
        </w:rPr>
      </w:pPr>
    </w:p>
    <w:p w14:paraId="15760D1A" w14:textId="3760E199" w:rsidR="00642895" w:rsidRDefault="00642895" w:rsidP="00335358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b/>
          <w:sz w:val="22"/>
          <w:szCs w:val="22"/>
          <w:lang w:val="es-ES_tradnl"/>
        </w:rPr>
        <w:t xml:space="preserve">PARTICIPACIÓN EN </w:t>
      </w:r>
      <w:r w:rsidRPr="00110FF1">
        <w:rPr>
          <w:rFonts w:asciiTheme="minorHAnsi" w:hAnsiTheme="minorHAnsi"/>
          <w:b/>
          <w:sz w:val="22"/>
          <w:szCs w:val="22"/>
          <w:lang w:val="es-ES_tradnl"/>
        </w:rPr>
        <w:t>CEO SUMMIT.-</w:t>
      </w:r>
      <w:r w:rsidRPr="00561665"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  <w:r>
        <w:rPr>
          <w:rFonts w:asciiTheme="minorHAnsi" w:hAnsiTheme="minorHAnsi"/>
          <w:sz w:val="22"/>
          <w:szCs w:val="22"/>
          <w:lang w:val="es-ES_tradnl"/>
        </w:rPr>
        <w:t xml:space="preserve">Entre </w:t>
      </w:r>
      <w:r w:rsidRPr="00110FF1">
        <w:rPr>
          <w:rFonts w:asciiTheme="minorHAnsi" w:hAnsiTheme="minorHAnsi"/>
          <w:sz w:val="22"/>
          <w:szCs w:val="22"/>
          <w:lang w:val="es-ES_tradnl"/>
        </w:rPr>
        <w:t xml:space="preserve">los días 8 – 10 </w:t>
      </w:r>
      <w:r>
        <w:rPr>
          <w:rFonts w:asciiTheme="minorHAnsi" w:hAnsiTheme="minorHAnsi"/>
          <w:sz w:val="22"/>
          <w:szCs w:val="22"/>
          <w:lang w:val="es-ES_tradnl"/>
        </w:rPr>
        <w:t>de n</w:t>
      </w:r>
      <w:r w:rsidRPr="00110FF1">
        <w:rPr>
          <w:rFonts w:asciiTheme="minorHAnsi" w:hAnsiTheme="minorHAnsi"/>
          <w:sz w:val="22"/>
          <w:szCs w:val="22"/>
          <w:lang w:val="es-ES_tradnl"/>
        </w:rPr>
        <w:t>oviembre</w:t>
      </w:r>
      <w:r>
        <w:rPr>
          <w:rFonts w:asciiTheme="minorHAnsi" w:hAnsiTheme="minorHAnsi"/>
          <w:sz w:val="22"/>
          <w:szCs w:val="22"/>
          <w:lang w:val="es-ES_tradnl"/>
        </w:rPr>
        <w:t>,</w:t>
      </w:r>
      <w:r w:rsidRPr="00110FF1">
        <w:rPr>
          <w:rFonts w:asciiTheme="minorHAnsi" w:hAnsiTheme="minorHAnsi"/>
          <w:sz w:val="22"/>
          <w:szCs w:val="22"/>
          <w:lang w:val="es-ES_tradnl"/>
        </w:rPr>
        <w:t xml:space="preserve"> la delegación Chilena asistió al CEO Summit,</w:t>
      </w:r>
      <w:r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  <w:r w:rsidRPr="00110FF1">
        <w:rPr>
          <w:rFonts w:asciiTheme="minorHAnsi" w:hAnsiTheme="minorHAnsi"/>
          <w:sz w:val="22"/>
          <w:szCs w:val="22"/>
          <w:lang w:val="es-ES_tradnl"/>
        </w:rPr>
        <w:t>encuentro durante el cual</w:t>
      </w:r>
      <w:r>
        <w:rPr>
          <w:rFonts w:asciiTheme="minorHAnsi" w:hAnsiTheme="minorHAnsi"/>
          <w:sz w:val="22"/>
          <w:szCs w:val="22"/>
          <w:lang w:val="es-ES_tradnl"/>
        </w:rPr>
        <w:t>,</w:t>
      </w:r>
      <w:r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  <w:r w:rsidRPr="00B5033F">
        <w:rPr>
          <w:rFonts w:asciiTheme="minorHAnsi" w:hAnsiTheme="minorHAnsi"/>
          <w:sz w:val="22"/>
          <w:szCs w:val="22"/>
          <w:lang w:val="es-ES_tradnl"/>
        </w:rPr>
        <w:t>no sólo tuvieron la oportunidad de presenciar las exposiciones de los Presidentes de China y EE.UU, entre otros</w:t>
      </w:r>
      <w:r>
        <w:rPr>
          <w:rFonts w:asciiTheme="minorHAnsi" w:hAnsiTheme="minorHAnsi"/>
          <w:sz w:val="22"/>
          <w:szCs w:val="22"/>
          <w:lang w:val="es-ES_tradnl"/>
        </w:rPr>
        <w:t xml:space="preserve"> mandatarios</w:t>
      </w:r>
      <w:r w:rsidRPr="00B5033F">
        <w:rPr>
          <w:rFonts w:asciiTheme="minorHAnsi" w:hAnsiTheme="minorHAnsi"/>
          <w:sz w:val="22"/>
          <w:szCs w:val="22"/>
          <w:lang w:val="es-ES_tradnl"/>
        </w:rPr>
        <w:t>, sino también</w:t>
      </w:r>
      <w:r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  <w:r w:rsidRPr="00B5033F">
        <w:rPr>
          <w:rFonts w:asciiTheme="minorHAnsi" w:hAnsiTheme="minorHAnsi"/>
          <w:sz w:val="22"/>
          <w:szCs w:val="22"/>
          <w:lang w:val="es-ES_tradnl"/>
        </w:rPr>
        <w:t>de sostener</w:t>
      </w:r>
      <w:r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  <w:r w:rsidRPr="00110FF1">
        <w:rPr>
          <w:rFonts w:asciiTheme="minorHAnsi" w:hAnsiTheme="minorHAnsi"/>
          <w:sz w:val="22"/>
          <w:szCs w:val="22"/>
          <w:lang w:val="es-ES_tradnl"/>
        </w:rPr>
        <w:t xml:space="preserve">numerosas reuniones de </w:t>
      </w:r>
      <w:r w:rsidRPr="00110FF1">
        <w:rPr>
          <w:rFonts w:asciiTheme="minorHAnsi" w:hAnsiTheme="minorHAnsi"/>
          <w:i/>
          <w:sz w:val="22"/>
          <w:szCs w:val="22"/>
          <w:lang w:val="es-ES_tradnl"/>
        </w:rPr>
        <w:t>networking</w:t>
      </w:r>
      <w:r w:rsidRPr="00110FF1">
        <w:rPr>
          <w:rFonts w:asciiTheme="minorHAnsi" w:hAnsiTheme="minorHAnsi"/>
          <w:sz w:val="22"/>
          <w:szCs w:val="22"/>
          <w:lang w:val="es-ES_tradnl"/>
        </w:rPr>
        <w:t xml:space="preserve"> con potenciales colaboradores </w:t>
      </w:r>
      <w:r>
        <w:rPr>
          <w:rFonts w:asciiTheme="minorHAnsi" w:hAnsiTheme="minorHAnsi"/>
          <w:sz w:val="22"/>
          <w:szCs w:val="22"/>
          <w:lang w:val="es-ES_tradnl"/>
        </w:rPr>
        <w:t xml:space="preserve">y sponsors para el CEO </w:t>
      </w:r>
      <w:r w:rsidRPr="00D42CB2">
        <w:rPr>
          <w:rFonts w:asciiTheme="minorHAnsi" w:hAnsiTheme="minorHAnsi"/>
          <w:sz w:val="22"/>
          <w:szCs w:val="22"/>
          <w:lang w:val="es-ES_tradnl"/>
        </w:rPr>
        <w:t xml:space="preserve">Summit a realizarse en Chile el año 2019. </w:t>
      </w:r>
      <w:r w:rsidR="00C01ADB">
        <w:rPr>
          <w:rFonts w:asciiTheme="minorHAnsi" w:hAnsiTheme="minorHAnsi"/>
          <w:sz w:val="22"/>
          <w:szCs w:val="22"/>
          <w:lang w:val="es-ES_tradnl"/>
        </w:rPr>
        <w:t xml:space="preserve">Entre ellos, cabe destacar una reunión privada con el CEO de PwC Int., </w:t>
      </w:r>
      <w:r w:rsidR="00B86F2E" w:rsidRPr="00B86F2E">
        <w:rPr>
          <w:rFonts w:asciiTheme="minorHAnsi" w:hAnsiTheme="minorHAnsi"/>
          <w:sz w:val="22"/>
          <w:szCs w:val="22"/>
          <w:lang w:val="es-ES_tradnl"/>
        </w:rPr>
        <w:t xml:space="preserve">Bob Moritz </w:t>
      </w:r>
      <w:r w:rsidR="00B86F2E">
        <w:rPr>
          <w:rFonts w:asciiTheme="minorHAnsi" w:hAnsiTheme="minorHAnsi"/>
          <w:sz w:val="22"/>
          <w:szCs w:val="22"/>
          <w:lang w:val="es-ES_tradnl"/>
        </w:rPr>
        <w:t xml:space="preserve">y posterior almuerzo ofrecido por PwC donde estuvo de invitado especial Ian Bremmer. </w:t>
      </w:r>
    </w:p>
    <w:p w14:paraId="1ABB6E78" w14:textId="0E6C4A39" w:rsidR="005616FF" w:rsidRDefault="005616FF" w:rsidP="00335358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6CE15EBB" w14:textId="5580089C" w:rsidR="00895848" w:rsidRDefault="005616FF" w:rsidP="005616F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r w:rsidRPr="005616FF">
        <w:rPr>
          <w:rFonts w:asciiTheme="minorHAnsi" w:hAnsiTheme="minorHAnsi"/>
          <w:b/>
          <w:sz w:val="22"/>
          <w:szCs w:val="22"/>
          <w:lang w:val="es-ES_tradnl"/>
        </w:rPr>
        <w:t>DIÁLOGO ABAC – LÍDERES.</w:t>
      </w:r>
      <w:r>
        <w:rPr>
          <w:rFonts w:asciiTheme="minorHAnsi" w:hAnsiTheme="minorHAnsi"/>
          <w:b/>
          <w:sz w:val="22"/>
          <w:szCs w:val="22"/>
          <w:lang w:val="es-ES_tradnl"/>
        </w:rPr>
        <w:t xml:space="preserve">- </w:t>
      </w:r>
      <w:r w:rsidRPr="005616FF">
        <w:rPr>
          <w:rFonts w:asciiTheme="minorHAnsi" w:hAnsiTheme="minorHAnsi"/>
          <w:sz w:val="22"/>
          <w:szCs w:val="22"/>
          <w:lang w:val="es-ES_tradnl"/>
        </w:rPr>
        <w:t xml:space="preserve">El día 10 de noviembre </w:t>
      </w:r>
      <w:r w:rsidRPr="005616FF">
        <w:rPr>
          <w:rFonts w:asciiTheme="minorHAnsi" w:hAnsiTheme="minorHAnsi"/>
          <w:sz w:val="22"/>
          <w:szCs w:val="22"/>
        </w:rPr>
        <w:t>se realizó el tradicional Diálogo de los Líderes con los miembros del Consejo</w:t>
      </w:r>
      <w:r w:rsidRPr="005616FF">
        <w:rPr>
          <w:rFonts w:asciiTheme="minorHAnsi" w:hAnsiTheme="minorHAnsi"/>
          <w:sz w:val="22"/>
          <w:szCs w:val="22"/>
          <w:lang w:val="es-ES_tradnl"/>
        </w:rPr>
        <w:t xml:space="preserve"> Empresarial. En representación de ABAC Chile participaron Bernardo Larraín y Francisco Garcés; el primero, en el grupo encabezado por el Presidente Xi Jinping; y el segundo, </w:t>
      </w:r>
      <w:r w:rsidR="003A38E6">
        <w:rPr>
          <w:rFonts w:asciiTheme="minorHAnsi" w:hAnsiTheme="minorHAnsi"/>
          <w:sz w:val="22"/>
          <w:szCs w:val="22"/>
          <w:lang w:val="es-ES_tradnl"/>
        </w:rPr>
        <w:t xml:space="preserve">como ABAC facilitador </w:t>
      </w:r>
      <w:r w:rsidRPr="005616FF">
        <w:rPr>
          <w:rFonts w:asciiTheme="minorHAnsi" w:hAnsiTheme="minorHAnsi"/>
          <w:sz w:val="22"/>
          <w:szCs w:val="22"/>
          <w:lang w:val="es-ES_tradnl"/>
        </w:rPr>
        <w:t xml:space="preserve">de S.E. la Presidenta Bachelet, quien tuvo una muy destacada participación, abordando los temas de (1) </w:t>
      </w:r>
      <w:r>
        <w:rPr>
          <w:rFonts w:asciiTheme="minorHAnsi" w:hAnsiTheme="minorHAnsi"/>
          <w:sz w:val="22"/>
          <w:szCs w:val="22"/>
          <w:lang w:val="es-ES_tradnl"/>
        </w:rPr>
        <w:t>I</w:t>
      </w:r>
      <w:r w:rsidRPr="005616FF">
        <w:rPr>
          <w:rFonts w:asciiTheme="minorHAnsi" w:hAnsiTheme="minorHAnsi"/>
          <w:sz w:val="22"/>
          <w:szCs w:val="22"/>
          <w:lang w:val="es-ES_tradnl"/>
        </w:rPr>
        <w:t>ntegración económica regional; (2) Promoción del crecimiento sos</w:t>
      </w:r>
      <w:r w:rsidR="003A38E6">
        <w:rPr>
          <w:rFonts w:asciiTheme="minorHAnsi" w:hAnsiTheme="minorHAnsi"/>
          <w:sz w:val="22"/>
          <w:szCs w:val="22"/>
          <w:lang w:val="es-ES_tradnl"/>
        </w:rPr>
        <w:t>tenible</w:t>
      </w:r>
      <w:r w:rsidRPr="005616FF">
        <w:rPr>
          <w:rFonts w:asciiTheme="minorHAnsi" w:hAnsiTheme="minorHAnsi"/>
          <w:sz w:val="22"/>
          <w:szCs w:val="22"/>
          <w:lang w:val="es-ES_tradnl"/>
        </w:rPr>
        <w:t xml:space="preserve"> e inclusivo, e internacionaliza</w:t>
      </w:r>
      <w:r>
        <w:rPr>
          <w:rFonts w:asciiTheme="minorHAnsi" w:hAnsiTheme="minorHAnsi"/>
          <w:sz w:val="22"/>
          <w:szCs w:val="22"/>
          <w:lang w:val="es-ES_tradnl"/>
        </w:rPr>
        <w:t>ción de</w:t>
      </w:r>
      <w:r w:rsidRPr="005616FF">
        <w:rPr>
          <w:rFonts w:asciiTheme="minorHAnsi" w:hAnsiTheme="minorHAnsi"/>
          <w:sz w:val="22"/>
          <w:szCs w:val="22"/>
          <w:lang w:val="es-ES_tradnl"/>
        </w:rPr>
        <w:t xml:space="preserve"> las MIPYMES; (3) APEC post 2020</w:t>
      </w:r>
      <w:r>
        <w:rPr>
          <w:rFonts w:asciiTheme="minorHAnsi" w:hAnsiTheme="minorHAnsi"/>
          <w:sz w:val="22"/>
          <w:szCs w:val="22"/>
          <w:lang w:val="es-ES_tradnl"/>
        </w:rPr>
        <w:t xml:space="preserve">. </w:t>
      </w:r>
    </w:p>
    <w:p w14:paraId="0ED1FFB9" w14:textId="77777777" w:rsidR="005616FF" w:rsidRPr="005616FF" w:rsidRDefault="005616FF" w:rsidP="005616FF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</w:p>
    <w:p w14:paraId="1CFC264B" w14:textId="77777777" w:rsidR="000465BC" w:rsidRDefault="00A20AC4" w:rsidP="00440850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b/>
          <w:sz w:val="22"/>
          <w:szCs w:val="22"/>
        </w:rPr>
        <w:t xml:space="preserve">CALENDARIO REUNIONES </w:t>
      </w:r>
      <w:r>
        <w:rPr>
          <w:rFonts w:asciiTheme="minorHAnsi" w:hAnsiTheme="minorHAnsi"/>
          <w:b/>
          <w:sz w:val="22"/>
          <w:szCs w:val="22"/>
          <w:lang w:val="es-ES_tradnl"/>
        </w:rPr>
        <w:t xml:space="preserve">ABAC 2018.- </w:t>
      </w:r>
      <w:r w:rsidR="00452B90" w:rsidRPr="00561665">
        <w:rPr>
          <w:rFonts w:asciiTheme="minorHAnsi" w:hAnsiTheme="minorHAnsi"/>
          <w:sz w:val="22"/>
          <w:szCs w:val="22"/>
          <w:lang w:val="es-ES_tradnl"/>
        </w:rPr>
        <w:t xml:space="preserve">Durante el plenario de </w:t>
      </w:r>
      <w:r>
        <w:rPr>
          <w:rFonts w:asciiTheme="minorHAnsi" w:hAnsiTheme="minorHAnsi"/>
          <w:sz w:val="22"/>
          <w:szCs w:val="22"/>
          <w:lang w:val="es-ES_tradnl"/>
        </w:rPr>
        <w:t>apertura</w:t>
      </w:r>
      <w:r w:rsidR="00452B90" w:rsidRPr="00561665">
        <w:rPr>
          <w:rFonts w:asciiTheme="minorHAnsi" w:hAnsiTheme="minorHAnsi"/>
          <w:sz w:val="22"/>
          <w:szCs w:val="22"/>
          <w:lang w:val="es-ES_tradnl"/>
        </w:rPr>
        <w:t xml:space="preserve"> se informó a los presentes sobre </w:t>
      </w:r>
      <w:r w:rsidR="0042316B" w:rsidRPr="00561665">
        <w:rPr>
          <w:rFonts w:asciiTheme="minorHAnsi" w:hAnsiTheme="minorHAnsi"/>
          <w:sz w:val="22"/>
          <w:szCs w:val="22"/>
          <w:lang w:val="es-ES_tradnl"/>
        </w:rPr>
        <w:t>la</w:t>
      </w:r>
      <w:r w:rsidR="00626514">
        <w:rPr>
          <w:rFonts w:asciiTheme="minorHAnsi" w:hAnsiTheme="minorHAnsi"/>
          <w:sz w:val="22"/>
          <w:szCs w:val="22"/>
          <w:lang w:val="es-ES_tradnl"/>
        </w:rPr>
        <w:t>s fechas y sedes de las</w:t>
      </w:r>
      <w:r w:rsidR="0042316B" w:rsidRPr="00561665">
        <w:rPr>
          <w:rFonts w:asciiTheme="minorHAnsi" w:hAnsiTheme="minorHAnsi"/>
          <w:sz w:val="22"/>
          <w:szCs w:val="22"/>
          <w:lang w:val="es-ES_tradnl"/>
        </w:rPr>
        <w:t xml:space="preserve"> próxima</w:t>
      </w:r>
      <w:r w:rsidR="00626514">
        <w:rPr>
          <w:rFonts w:asciiTheme="minorHAnsi" w:hAnsiTheme="minorHAnsi"/>
          <w:sz w:val="22"/>
          <w:szCs w:val="22"/>
          <w:lang w:val="es-ES_tradnl"/>
        </w:rPr>
        <w:t>s</w:t>
      </w:r>
      <w:r w:rsidR="0042316B" w:rsidRPr="00561665"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626514">
        <w:rPr>
          <w:rFonts w:asciiTheme="minorHAnsi" w:hAnsiTheme="minorHAnsi"/>
          <w:sz w:val="22"/>
          <w:szCs w:val="22"/>
          <w:lang w:val="es-ES_tradnl"/>
        </w:rPr>
        <w:t xml:space="preserve">reuniones: </w:t>
      </w:r>
    </w:p>
    <w:p w14:paraId="1055D68D" w14:textId="77777777" w:rsidR="000465BC" w:rsidRDefault="00626514" w:rsidP="00440850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>ABAC I</w:t>
      </w:r>
      <w:r w:rsidR="00110FF1">
        <w:rPr>
          <w:rFonts w:asciiTheme="minorHAnsi" w:hAnsiTheme="minorHAnsi"/>
          <w:sz w:val="22"/>
          <w:szCs w:val="22"/>
          <w:lang w:val="es-ES_tradnl"/>
        </w:rPr>
        <w:t xml:space="preserve"> – </w:t>
      </w:r>
      <w:r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110FF1">
        <w:rPr>
          <w:rFonts w:asciiTheme="minorHAnsi" w:hAnsiTheme="minorHAnsi"/>
          <w:sz w:val="22"/>
          <w:szCs w:val="22"/>
          <w:lang w:val="es-ES_tradnl"/>
        </w:rPr>
        <w:t xml:space="preserve">Aukland </w:t>
      </w:r>
      <w:r>
        <w:rPr>
          <w:rFonts w:asciiTheme="minorHAnsi" w:hAnsiTheme="minorHAnsi"/>
          <w:sz w:val="22"/>
          <w:szCs w:val="22"/>
          <w:lang w:val="es-ES_tradnl"/>
        </w:rPr>
        <w:t>(1 – 4 de fe</w:t>
      </w:r>
      <w:r w:rsidR="00110FF1">
        <w:rPr>
          <w:rFonts w:asciiTheme="minorHAnsi" w:hAnsiTheme="minorHAnsi"/>
          <w:sz w:val="22"/>
          <w:szCs w:val="22"/>
          <w:lang w:val="es-ES_tradnl"/>
        </w:rPr>
        <w:t>brero</w:t>
      </w:r>
      <w:r>
        <w:rPr>
          <w:rFonts w:asciiTheme="minorHAnsi" w:hAnsiTheme="minorHAnsi"/>
          <w:sz w:val="22"/>
          <w:szCs w:val="22"/>
          <w:lang w:val="es-ES_tradnl"/>
        </w:rPr>
        <w:t xml:space="preserve">); </w:t>
      </w:r>
    </w:p>
    <w:p w14:paraId="4814A7C1" w14:textId="77777777" w:rsidR="000465BC" w:rsidRPr="00110FF1" w:rsidRDefault="00110FF1" w:rsidP="00440850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 xml:space="preserve">ABAC II – </w:t>
      </w:r>
      <w:r w:rsidRPr="00110FF1">
        <w:rPr>
          <w:rFonts w:asciiTheme="minorHAnsi" w:hAnsiTheme="minorHAnsi"/>
          <w:sz w:val="22"/>
          <w:szCs w:val="22"/>
          <w:lang w:val="es-ES_tradnl"/>
        </w:rPr>
        <w:t>Tokyo</w:t>
      </w:r>
      <w:r>
        <w:rPr>
          <w:rFonts w:asciiTheme="minorHAnsi" w:hAnsiTheme="minorHAnsi"/>
          <w:sz w:val="22"/>
          <w:szCs w:val="22"/>
          <w:lang w:val="es-ES_tradnl"/>
        </w:rPr>
        <w:t xml:space="preserve"> </w:t>
      </w:r>
      <w:r w:rsidR="00626514" w:rsidRPr="00110FF1">
        <w:rPr>
          <w:rFonts w:asciiTheme="minorHAnsi" w:hAnsiTheme="minorHAnsi"/>
          <w:sz w:val="22"/>
          <w:szCs w:val="22"/>
          <w:lang w:val="es-ES_tradnl"/>
        </w:rPr>
        <w:t xml:space="preserve">(16 – 19 </w:t>
      </w:r>
      <w:r>
        <w:rPr>
          <w:rFonts w:asciiTheme="minorHAnsi" w:hAnsiTheme="minorHAnsi"/>
          <w:sz w:val="22"/>
          <w:szCs w:val="22"/>
          <w:lang w:val="es-ES_tradnl"/>
        </w:rPr>
        <w:t xml:space="preserve">de abril); </w:t>
      </w:r>
    </w:p>
    <w:p w14:paraId="5B746A5B" w14:textId="77777777" w:rsidR="000465BC" w:rsidRPr="00110FF1" w:rsidRDefault="00110FF1" w:rsidP="00440850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  <w:lang w:val="es-ES_tradnl"/>
        </w:rPr>
      </w:pPr>
      <w:r>
        <w:rPr>
          <w:rFonts w:asciiTheme="minorHAnsi" w:hAnsiTheme="minorHAnsi"/>
          <w:sz w:val="22"/>
          <w:szCs w:val="22"/>
          <w:lang w:val="es-ES_tradnl"/>
        </w:rPr>
        <w:t xml:space="preserve">ABAC III – Kuala Lumpur </w:t>
      </w:r>
      <w:r w:rsidR="00626514" w:rsidRPr="00110FF1">
        <w:rPr>
          <w:rFonts w:asciiTheme="minorHAnsi" w:hAnsiTheme="minorHAnsi"/>
          <w:sz w:val="22"/>
          <w:szCs w:val="22"/>
          <w:lang w:val="es-ES_tradnl"/>
        </w:rPr>
        <w:t>(23 – 26 de ju</w:t>
      </w:r>
      <w:r>
        <w:rPr>
          <w:rFonts w:asciiTheme="minorHAnsi" w:hAnsiTheme="minorHAnsi"/>
          <w:sz w:val="22"/>
          <w:szCs w:val="22"/>
          <w:lang w:val="es-ES_tradnl"/>
        </w:rPr>
        <w:t>lio</w:t>
      </w:r>
      <w:r w:rsidR="00626514" w:rsidRPr="00110FF1">
        <w:rPr>
          <w:rFonts w:asciiTheme="minorHAnsi" w:hAnsiTheme="minorHAnsi"/>
          <w:sz w:val="22"/>
          <w:szCs w:val="22"/>
          <w:lang w:val="es-ES_tradnl"/>
        </w:rPr>
        <w:t xml:space="preserve">); </w:t>
      </w:r>
    </w:p>
    <w:p w14:paraId="1C65289F" w14:textId="77777777" w:rsidR="005616FF" w:rsidRDefault="00626514" w:rsidP="00440850">
      <w:pPr>
        <w:pStyle w:val="Default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2"/>
          <w:szCs w:val="22"/>
          <w:lang w:val="fr-FR"/>
        </w:rPr>
      </w:pPr>
      <w:r w:rsidRPr="00E961CD">
        <w:rPr>
          <w:rFonts w:asciiTheme="minorHAnsi" w:hAnsiTheme="minorHAnsi"/>
          <w:sz w:val="22"/>
          <w:szCs w:val="22"/>
          <w:lang w:val="fr-FR"/>
        </w:rPr>
        <w:t>ABAC IV</w:t>
      </w:r>
      <w:r w:rsidR="00110FF1" w:rsidRPr="00E961CD">
        <w:rPr>
          <w:rFonts w:asciiTheme="minorHAnsi" w:hAnsiTheme="minorHAnsi"/>
          <w:sz w:val="22"/>
          <w:szCs w:val="22"/>
          <w:lang w:val="fr-FR"/>
        </w:rPr>
        <w:t xml:space="preserve"> – </w:t>
      </w:r>
      <w:r w:rsidRPr="00E961CD">
        <w:rPr>
          <w:rFonts w:asciiTheme="minorHAnsi" w:hAnsiTheme="minorHAnsi"/>
          <w:sz w:val="22"/>
          <w:szCs w:val="22"/>
          <w:lang w:val="fr-FR"/>
        </w:rPr>
        <w:t xml:space="preserve"> </w:t>
      </w:r>
      <w:r w:rsidR="00110FF1" w:rsidRPr="00E961CD">
        <w:rPr>
          <w:rFonts w:asciiTheme="minorHAnsi" w:hAnsiTheme="minorHAnsi"/>
          <w:sz w:val="22"/>
          <w:szCs w:val="22"/>
          <w:lang w:val="fr-FR"/>
        </w:rPr>
        <w:t xml:space="preserve">Port Morsbey </w:t>
      </w:r>
      <w:r w:rsidRPr="00E961CD">
        <w:rPr>
          <w:rFonts w:asciiTheme="minorHAnsi" w:hAnsiTheme="minorHAnsi"/>
          <w:sz w:val="22"/>
          <w:szCs w:val="22"/>
          <w:lang w:val="fr-FR"/>
        </w:rPr>
        <w:t>(12 – 18 de noviembre).</w:t>
      </w:r>
    </w:p>
    <w:p w14:paraId="550CA96E" w14:textId="1314B4B4" w:rsidR="00F97D43" w:rsidRPr="005616FF" w:rsidRDefault="00642895" w:rsidP="00C24133">
      <w:pPr>
        <w:pStyle w:val="Default"/>
        <w:spacing w:line="276" w:lineRule="auto"/>
        <w:jc w:val="both"/>
        <w:rPr>
          <w:rFonts w:asciiTheme="minorHAnsi" w:hAnsiTheme="minorHAnsi"/>
          <w:sz w:val="22"/>
          <w:szCs w:val="22"/>
          <w:lang w:val="fr-FR"/>
        </w:rPr>
      </w:pPr>
      <w:r w:rsidRPr="005616FF">
        <w:rPr>
          <w:rFonts w:asciiTheme="minorHAnsi" w:hAnsiTheme="minorHAnsi"/>
          <w:b/>
          <w:sz w:val="22"/>
          <w:szCs w:val="22"/>
        </w:rPr>
        <w:t>CHAIRS ABAC Y GRUPOS DE TRABAJO 2018.</w:t>
      </w:r>
      <w:r w:rsidR="00F00908" w:rsidRPr="005616FF">
        <w:rPr>
          <w:rFonts w:asciiTheme="minorHAnsi" w:hAnsiTheme="minorHAnsi"/>
          <w:b/>
          <w:sz w:val="22"/>
          <w:szCs w:val="22"/>
        </w:rPr>
        <w:t xml:space="preserve">- </w:t>
      </w:r>
      <w:r w:rsidRPr="005616FF">
        <w:rPr>
          <w:rFonts w:asciiTheme="minorHAnsi" w:hAnsiTheme="minorHAnsi"/>
          <w:sz w:val="22"/>
          <w:szCs w:val="22"/>
        </w:rPr>
        <w:t xml:space="preserve">ABAC PNG asume la presidencia de ABAC durante 2018, mientras que ABAC Vietnam (2017) y ABAC Chile (2019) </w:t>
      </w:r>
      <w:r w:rsidR="00F97D43" w:rsidRPr="005616FF">
        <w:rPr>
          <w:rFonts w:asciiTheme="minorHAnsi" w:hAnsiTheme="minorHAnsi"/>
          <w:sz w:val="22"/>
          <w:szCs w:val="22"/>
        </w:rPr>
        <w:t xml:space="preserve">serán </w:t>
      </w:r>
      <w:r w:rsidRPr="005616FF">
        <w:rPr>
          <w:rFonts w:asciiTheme="minorHAnsi" w:hAnsiTheme="minorHAnsi"/>
          <w:sz w:val="22"/>
          <w:szCs w:val="22"/>
        </w:rPr>
        <w:t xml:space="preserve">co-chairs. </w:t>
      </w:r>
      <w:r w:rsidRPr="005616FF">
        <w:rPr>
          <w:rFonts w:asciiTheme="minorHAnsi" w:hAnsiTheme="minorHAnsi"/>
          <w:sz w:val="22"/>
          <w:szCs w:val="22"/>
          <w:lang w:val="es-ES_tradnl"/>
        </w:rPr>
        <w:t xml:space="preserve">Así, el chair en 2018 será </w:t>
      </w:r>
      <w:r w:rsidRPr="005616FF">
        <w:rPr>
          <w:rFonts w:asciiTheme="minorHAnsi" w:eastAsia="Times New Roman" w:hAnsiTheme="minorHAnsi"/>
          <w:sz w:val="22"/>
          <w:szCs w:val="22"/>
          <w:lang w:val="es-ES_tradnl" w:eastAsia="es-ES_tradnl"/>
        </w:rPr>
        <w:t>David Toua, PNG,</w:t>
      </w:r>
      <w:r w:rsidRPr="005616FF">
        <w:rPr>
          <w:rFonts w:asciiTheme="minorHAnsi" w:hAnsiTheme="minorHAnsi"/>
          <w:sz w:val="22"/>
          <w:szCs w:val="22"/>
          <w:lang w:val="es-ES_tradnl"/>
        </w:rPr>
        <w:t xml:space="preserve"> mientras que los co-chairs serán </w:t>
      </w:r>
      <w:r w:rsidRPr="005616FF">
        <w:rPr>
          <w:rFonts w:asciiTheme="minorHAnsi" w:eastAsia="Times New Roman" w:hAnsiTheme="minorHAnsi"/>
          <w:sz w:val="22"/>
          <w:szCs w:val="22"/>
          <w:lang w:val="es-ES_tradnl"/>
        </w:rPr>
        <w:t>Hoang Van Dung y Richard von Appen</w:t>
      </w:r>
      <w:r w:rsidRPr="005616FF">
        <w:rPr>
          <w:rFonts w:asciiTheme="minorHAnsi" w:hAnsiTheme="minorHAnsi"/>
          <w:sz w:val="22"/>
          <w:szCs w:val="22"/>
        </w:rPr>
        <w:t>, respectivamente.</w:t>
      </w:r>
      <w:r w:rsidRPr="005616FF">
        <w:rPr>
          <w:rFonts w:asciiTheme="minorHAnsi" w:hAnsiTheme="minorHAnsi"/>
          <w:b/>
          <w:sz w:val="22"/>
          <w:szCs w:val="22"/>
        </w:rPr>
        <w:t xml:space="preserve"> </w:t>
      </w:r>
      <w:r w:rsidRPr="005616FF">
        <w:rPr>
          <w:rFonts w:asciiTheme="minorHAnsi" w:hAnsiTheme="minorHAnsi"/>
          <w:sz w:val="22"/>
          <w:szCs w:val="22"/>
        </w:rPr>
        <w:t>En cuanto a los grupos de trabajo, la distribución será la siguiente:</w:t>
      </w:r>
      <w:r w:rsidRPr="005616FF">
        <w:rPr>
          <w:rFonts w:asciiTheme="minorHAnsi" w:hAnsiTheme="minorHAnsi"/>
          <w:b/>
          <w:sz w:val="22"/>
          <w:szCs w:val="22"/>
        </w:rPr>
        <w:t xml:space="preserve"> </w:t>
      </w:r>
    </w:p>
    <w:p w14:paraId="61CCB734" w14:textId="78D4FF60" w:rsidR="00F97D43" w:rsidRPr="005616FF" w:rsidRDefault="002825CF" w:rsidP="00440850">
      <w:pPr>
        <w:pStyle w:val="Prrafodelista"/>
        <w:numPr>
          <w:ilvl w:val="0"/>
          <w:numId w:val="19"/>
        </w:numPr>
        <w:spacing w:after="0" w:line="276" w:lineRule="auto"/>
        <w:jc w:val="both"/>
        <w:rPr>
          <w:rFonts w:eastAsia="Times New Roman"/>
          <w:lang w:val="en-US" w:eastAsia="es-ES_tradnl"/>
        </w:rPr>
      </w:pPr>
      <w:r w:rsidRPr="005616FF">
        <w:rPr>
          <w:rFonts w:eastAsia="Times New Roman" w:cs="Times New Roman"/>
          <w:b/>
          <w:lang w:val="en-US" w:eastAsia="es-ES_tradnl"/>
        </w:rPr>
        <w:t>REIWG:</w:t>
      </w:r>
      <w:r w:rsidRPr="005616FF">
        <w:rPr>
          <w:rFonts w:eastAsia="Times New Roman" w:cs="Times New Roman"/>
          <w:lang w:val="en-US" w:eastAsia="es-ES_tradnl"/>
        </w:rPr>
        <w:t xml:space="preserve"> </w:t>
      </w:r>
      <w:r w:rsidR="00F97D43" w:rsidRPr="005616FF">
        <w:rPr>
          <w:rFonts w:eastAsia="Times New Roman" w:cs="Times New Roman"/>
          <w:lang w:val="en-US" w:eastAsia="es-ES_tradnl"/>
        </w:rPr>
        <w:t>Chair: Sir Rod Eddington, Australia; Co-chai</w:t>
      </w:r>
      <w:r w:rsidR="001314EE" w:rsidRPr="005616FF">
        <w:rPr>
          <w:rFonts w:eastAsia="Times New Roman" w:cs="Times New Roman"/>
          <w:lang w:val="en-US" w:eastAsia="es-ES_tradnl"/>
        </w:rPr>
        <w:t>rs: - Mr. Ho Meng Kit, Singapur</w:t>
      </w:r>
      <w:r w:rsidR="00F97D43" w:rsidRPr="005616FF">
        <w:rPr>
          <w:rFonts w:eastAsia="Times New Roman" w:cs="Times New Roman"/>
          <w:lang w:val="en-US" w:eastAsia="es-ES_tradnl"/>
        </w:rPr>
        <w:t xml:space="preserve"> - Mr. Motomu Takahashi, Japan - Ms. Katherine Rich, </w:t>
      </w:r>
      <w:r w:rsidR="001314EE" w:rsidRPr="005616FF">
        <w:rPr>
          <w:rFonts w:eastAsia="Times New Roman" w:cs="Times New Roman"/>
          <w:lang w:val="en-US" w:eastAsia="es-ES_tradnl"/>
        </w:rPr>
        <w:t>Nueva Zelanda</w:t>
      </w:r>
      <w:r w:rsidR="00F97D43" w:rsidRPr="005616FF">
        <w:rPr>
          <w:rFonts w:eastAsia="Times New Roman" w:cs="Times New Roman"/>
          <w:lang w:val="en-US" w:eastAsia="es-ES_tradnl"/>
        </w:rPr>
        <w:t xml:space="preserve"> - Mr. Jonathan K.S.Choi, Hong Kong,</w:t>
      </w:r>
      <w:r w:rsidR="001B20E3" w:rsidRPr="005616FF">
        <w:rPr>
          <w:rFonts w:eastAsia="Times New Roman" w:cs="Times New Roman"/>
          <w:lang w:val="en-US" w:eastAsia="es-ES_tradnl"/>
        </w:rPr>
        <w:t xml:space="preserve"> </w:t>
      </w:r>
      <w:r w:rsidR="00F97D43" w:rsidRPr="005616FF">
        <w:rPr>
          <w:rFonts w:eastAsia="Times New Roman" w:cs="Times New Roman"/>
          <w:lang w:val="en-US" w:eastAsia="es-ES_tradnl"/>
        </w:rPr>
        <w:t>China - Mr. Scott Price, USA.</w:t>
      </w:r>
    </w:p>
    <w:p w14:paraId="059D225B" w14:textId="37EC5D84" w:rsidR="00F97D43" w:rsidRPr="00227647" w:rsidRDefault="002825CF" w:rsidP="00440850">
      <w:pPr>
        <w:pStyle w:val="Prrafodelista"/>
        <w:numPr>
          <w:ilvl w:val="0"/>
          <w:numId w:val="19"/>
        </w:numPr>
        <w:spacing w:after="0" w:line="276" w:lineRule="auto"/>
        <w:jc w:val="both"/>
        <w:rPr>
          <w:rFonts w:eastAsia="Times New Roman"/>
          <w:lang w:val="en-US" w:eastAsia="es-ES_tradnl"/>
        </w:rPr>
      </w:pPr>
      <w:r w:rsidRPr="005616FF">
        <w:rPr>
          <w:rFonts w:eastAsia="Times New Roman" w:cs="Times New Roman"/>
          <w:b/>
          <w:lang w:val="en-US" w:eastAsia="es-ES_tradnl"/>
        </w:rPr>
        <w:t>SDWG:</w:t>
      </w:r>
      <w:r w:rsidRPr="005616FF">
        <w:rPr>
          <w:rFonts w:eastAsia="Times New Roman" w:cs="Times New Roman"/>
          <w:lang w:val="en-US" w:eastAsia="es-ES_tradnl"/>
        </w:rPr>
        <w:t xml:space="preserve"> </w:t>
      </w:r>
      <w:r w:rsidR="00F97D43" w:rsidRPr="005616FF">
        <w:rPr>
          <w:rFonts w:eastAsia="Times New Roman" w:cs="Times New Roman"/>
          <w:lang w:val="en-US" w:eastAsia="es-ES_tradnl"/>
        </w:rPr>
        <w:t>Chair: Mr. Frank Gaoning</w:t>
      </w:r>
      <w:r w:rsidR="00F97D43">
        <w:rPr>
          <w:rFonts w:eastAsia="Times New Roman" w:cs="Times New Roman"/>
          <w:lang w:val="en-US" w:eastAsia="es-ES_tradnl"/>
        </w:rPr>
        <w:t xml:space="preserve"> Ning, China; </w:t>
      </w:r>
      <w:r w:rsidR="00F97D43" w:rsidRPr="00F97D43">
        <w:rPr>
          <w:rFonts w:eastAsia="Times New Roman" w:cs="Times New Roman"/>
          <w:lang w:val="en-US" w:eastAsia="es-ES_tradnl"/>
        </w:rPr>
        <w:t>Co-chairs: - Mr. Hideaki</w:t>
      </w:r>
      <w:r w:rsidR="001314EE">
        <w:rPr>
          <w:rFonts w:eastAsia="Times New Roman" w:cs="Times New Roman"/>
          <w:lang w:val="en-US" w:eastAsia="es-ES_tradnl"/>
        </w:rPr>
        <w:t xml:space="preserve"> Omiya, Japo</w:t>
      </w:r>
      <w:r w:rsidR="00F97D43" w:rsidRPr="00F97D43">
        <w:rPr>
          <w:rFonts w:eastAsia="Times New Roman" w:cs="Times New Roman"/>
          <w:lang w:val="en-US" w:eastAsia="es-ES_tradnl"/>
        </w:rPr>
        <w:t>n - Mr. Isikeli Reu</w:t>
      </w:r>
      <w:r w:rsidR="001B20E3">
        <w:rPr>
          <w:rFonts w:eastAsia="Times New Roman" w:cs="Times New Roman"/>
          <w:lang w:val="en-US" w:eastAsia="es-ES_tradnl"/>
        </w:rPr>
        <w:t xml:space="preserve">ben Taureka, PNG - Mr. Tomas </w:t>
      </w:r>
      <w:r w:rsidR="00F97D43" w:rsidRPr="00F97D43">
        <w:rPr>
          <w:rFonts w:eastAsia="Times New Roman" w:cs="Times New Roman"/>
          <w:lang w:val="en-US" w:eastAsia="es-ES_tradnl"/>
        </w:rPr>
        <w:t xml:space="preserve">Alcantara, </w:t>
      </w:r>
      <w:r w:rsidR="001314EE">
        <w:rPr>
          <w:rFonts w:eastAsia="Times New Roman" w:cs="Times New Roman"/>
          <w:lang w:val="en-US" w:eastAsia="es-ES_tradnl"/>
        </w:rPr>
        <w:t>Filipinas - Mr. Alfonso Bustamante, Perú</w:t>
      </w:r>
      <w:r w:rsidR="00F97D43" w:rsidRPr="00F97D43">
        <w:rPr>
          <w:rFonts w:eastAsia="Times New Roman" w:cs="Times New Roman"/>
          <w:lang w:val="en-US" w:eastAsia="es-ES_tradnl"/>
        </w:rPr>
        <w:t xml:space="preserve"> - Mr. Phil O’Reilly, </w:t>
      </w:r>
      <w:r w:rsidR="001314EE">
        <w:rPr>
          <w:rFonts w:eastAsia="Times New Roman" w:cs="Times New Roman"/>
          <w:lang w:val="en-US" w:eastAsia="es-ES_tradnl"/>
        </w:rPr>
        <w:t>Nueva Zelanda</w:t>
      </w:r>
      <w:r w:rsidR="00F97D43">
        <w:rPr>
          <w:rFonts w:eastAsia="Times New Roman" w:cs="Times New Roman"/>
          <w:lang w:val="en-US" w:eastAsia="es-ES_tradnl"/>
        </w:rPr>
        <w:t>.</w:t>
      </w:r>
    </w:p>
    <w:p w14:paraId="783BB613" w14:textId="6BCE236A" w:rsidR="00F97D43" w:rsidRPr="00227647" w:rsidRDefault="002825CF" w:rsidP="00440850">
      <w:pPr>
        <w:pStyle w:val="Prrafodelista"/>
        <w:numPr>
          <w:ilvl w:val="0"/>
          <w:numId w:val="19"/>
        </w:numPr>
        <w:spacing w:after="0" w:line="276" w:lineRule="auto"/>
        <w:jc w:val="both"/>
        <w:rPr>
          <w:rFonts w:eastAsia="Times New Roman"/>
          <w:lang w:val="en-US" w:eastAsia="es-ES_tradnl"/>
        </w:rPr>
      </w:pPr>
      <w:r w:rsidRPr="00227647">
        <w:rPr>
          <w:rFonts w:ascii="Calibri" w:eastAsia="Times New Roman" w:hAnsi="Calibri" w:cs="Times New Roman"/>
          <w:b/>
          <w:lang w:val="en-US" w:eastAsia="es-ES_tradnl"/>
        </w:rPr>
        <w:t>MSMEEWG:</w:t>
      </w:r>
      <w:r w:rsidRPr="00227647">
        <w:rPr>
          <w:rFonts w:ascii="Calibri" w:eastAsia="Times New Roman" w:hAnsi="Calibri" w:cs="Times New Roman"/>
          <w:lang w:val="en-US" w:eastAsia="es-ES_tradnl"/>
        </w:rPr>
        <w:t xml:space="preserve"> </w:t>
      </w:r>
      <w:r w:rsidR="00F97D43" w:rsidRPr="00227647">
        <w:rPr>
          <w:rFonts w:eastAsia="Times New Roman" w:cs="Times New Roman"/>
          <w:lang w:val="en-US" w:eastAsia="es-ES_tradnl"/>
        </w:rPr>
        <w:t>Chair: Dato Ro</w:t>
      </w:r>
      <w:r w:rsidR="001314EE" w:rsidRPr="00227647">
        <w:rPr>
          <w:rFonts w:eastAsia="Times New Roman" w:cs="Times New Roman"/>
          <w:lang w:val="en-US" w:eastAsia="es-ES_tradnl"/>
        </w:rPr>
        <w:t>hana Tan Sri Mahmood, Malasia</w:t>
      </w:r>
      <w:r w:rsidR="00F97D43" w:rsidRPr="00227647">
        <w:rPr>
          <w:rFonts w:eastAsia="Times New Roman" w:cs="Times New Roman"/>
          <w:lang w:val="en-US" w:eastAsia="es-ES_tradnl"/>
        </w:rPr>
        <w:t>; Co-chairs: - Ms.</w:t>
      </w:r>
      <w:r w:rsidR="001B20E3" w:rsidRPr="00227647">
        <w:rPr>
          <w:rFonts w:eastAsia="Times New Roman" w:cs="Times New Roman"/>
          <w:lang w:val="en-US" w:eastAsia="es-ES_tradnl"/>
        </w:rPr>
        <w:t xml:space="preserve"> </w:t>
      </w:r>
      <w:r w:rsidR="00F97D43" w:rsidRPr="00227647">
        <w:rPr>
          <w:rFonts w:eastAsia="Times New Roman" w:cs="Times New Roman"/>
          <w:lang w:val="en-US" w:eastAsia="es-ES_tradnl"/>
        </w:rPr>
        <w:t xml:space="preserve">Hafimi bte Abdul Haadi, Brunei - Ms. Diane Wang, China - Mr. Tenby Powell, </w:t>
      </w:r>
      <w:r w:rsidR="001314EE">
        <w:rPr>
          <w:rFonts w:eastAsia="Times New Roman" w:cs="Times New Roman"/>
          <w:lang w:val="en-US" w:eastAsia="es-ES_tradnl"/>
        </w:rPr>
        <w:t xml:space="preserve">Nueva Zelanda </w:t>
      </w:r>
      <w:r w:rsidR="001314EE" w:rsidRPr="00227647">
        <w:rPr>
          <w:rFonts w:eastAsia="Times New Roman" w:cs="Times New Roman"/>
          <w:lang w:val="en-US" w:eastAsia="es-ES_tradnl"/>
        </w:rPr>
        <w:t>- Mme. Suzanne M. Benoit, Canadá</w:t>
      </w:r>
      <w:r w:rsidR="00F97D43" w:rsidRPr="00227647">
        <w:rPr>
          <w:rFonts w:eastAsia="Times New Roman" w:cs="Times New Roman"/>
          <w:lang w:val="en-US" w:eastAsia="es-ES_tradnl"/>
        </w:rPr>
        <w:t xml:space="preserve"> - Ms. Tina Yi-Chum Lo, Chinese Taipei.</w:t>
      </w:r>
    </w:p>
    <w:p w14:paraId="25C4FFE0" w14:textId="6C7179DA" w:rsidR="00F97D43" w:rsidRPr="00227647" w:rsidRDefault="002825CF" w:rsidP="00440850">
      <w:pPr>
        <w:pStyle w:val="Prrafodelista"/>
        <w:numPr>
          <w:ilvl w:val="0"/>
          <w:numId w:val="19"/>
        </w:numPr>
        <w:spacing w:after="0" w:line="276" w:lineRule="auto"/>
        <w:jc w:val="both"/>
        <w:rPr>
          <w:rFonts w:eastAsia="Times New Roman"/>
          <w:b/>
          <w:lang w:val="en-US" w:eastAsia="es-ES_tradnl"/>
        </w:rPr>
      </w:pPr>
      <w:r w:rsidRPr="00F97D43">
        <w:rPr>
          <w:rFonts w:ascii="Calibri" w:eastAsia="Times New Roman" w:hAnsi="Calibri" w:cs="Times New Roman"/>
          <w:b/>
          <w:lang w:val="en-US" w:eastAsia="es-ES_tradnl"/>
        </w:rPr>
        <w:t>FEWG:</w:t>
      </w:r>
      <w:r w:rsidRPr="00F97D43">
        <w:rPr>
          <w:rFonts w:ascii="Calibri" w:eastAsia="Times New Roman" w:hAnsi="Calibri" w:cs="Times New Roman"/>
          <w:lang w:val="en-US" w:eastAsia="es-ES_tradnl"/>
        </w:rPr>
        <w:t xml:space="preserve"> </w:t>
      </w:r>
      <w:r w:rsidR="001314EE">
        <w:rPr>
          <w:rFonts w:eastAsia="Times New Roman" w:cs="Times New Roman"/>
          <w:lang w:val="en-US" w:eastAsia="es-ES_tradnl"/>
        </w:rPr>
        <w:t>Chair: Mr. Richard Cantor, EE.UU.</w:t>
      </w:r>
      <w:r w:rsidR="00F97D43">
        <w:rPr>
          <w:rFonts w:eastAsia="Times New Roman" w:cs="Times New Roman"/>
          <w:lang w:val="en-US" w:eastAsia="es-ES_tradnl"/>
        </w:rPr>
        <w:t xml:space="preserve">; </w:t>
      </w:r>
      <w:r w:rsidR="00F97D43" w:rsidRPr="00F97D43">
        <w:rPr>
          <w:rFonts w:eastAsia="Times New Roman" w:cs="Times New Roman"/>
          <w:lang w:val="en-US" w:eastAsia="es-ES_tradnl"/>
        </w:rPr>
        <w:t>Co-chairs: - Mr. Robert Milliner, Aus</w:t>
      </w:r>
      <w:r w:rsidR="001314EE">
        <w:rPr>
          <w:rFonts w:eastAsia="Times New Roman" w:cs="Times New Roman"/>
          <w:lang w:val="en-US" w:eastAsia="es-ES_tradnl"/>
        </w:rPr>
        <w:t>tralia - Mr. Kobsak Duangdee, Tailandia</w:t>
      </w:r>
      <w:r w:rsidR="00F97D43" w:rsidRPr="00F97D43">
        <w:rPr>
          <w:rFonts w:eastAsia="Times New Roman" w:cs="Times New Roman"/>
          <w:lang w:val="en-US" w:eastAsia="es-ES_tradnl"/>
        </w:rPr>
        <w:t xml:space="preserve"> </w:t>
      </w:r>
      <w:r w:rsidR="001314EE">
        <w:rPr>
          <w:rFonts w:eastAsia="Times New Roman" w:cs="Times New Roman"/>
          <w:lang w:val="en-US" w:eastAsia="es-ES_tradnl"/>
        </w:rPr>
        <w:t>- Mr. Nobuhide Hayashi, Japó</w:t>
      </w:r>
      <w:r w:rsidR="00F97D43" w:rsidRPr="00F97D43">
        <w:rPr>
          <w:rFonts w:eastAsia="Times New Roman" w:cs="Times New Roman"/>
          <w:lang w:val="en-US" w:eastAsia="es-ES_tradnl"/>
        </w:rPr>
        <w:t>n - Mr. Tian Guoli, China (</w:t>
      </w:r>
      <w:r w:rsidR="00F97D43">
        <w:rPr>
          <w:rFonts w:eastAsia="Times New Roman" w:cs="Times New Roman"/>
          <w:lang w:val="en-US" w:eastAsia="es-ES_tradnl"/>
        </w:rPr>
        <w:t xml:space="preserve">TBC) - </w:t>
      </w:r>
      <w:r w:rsidR="00F97D43" w:rsidRPr="00F97D43">
        <w:rPr>
          <w:rFonts w:eastAsia="Times New Roman" w:cs="Times New Roman"/>
          <w:b/>
          <w:lang w:val="en-US" w:eastAsia="es-ES_tradnl"/>
        </w:rPr>
        <w:t>Mr. Alberto Salas, Chile.</w:t>
      </w:r>
    </w:p>
    <w:p w14:paraId="1198E95A" w14:textId="0BDEC8FE" w:rsidR="00F97D43" w:rsidRPr="00227647" w:rsidRDefault="002825CF" w:rsidP="00440850">
      <w:pPr>
        <w:pStyle w:val="Prrafodelista"/>
        <w:numPr>
          <w:ilvl w:val="0"/>
          <w:numId w:val="19"/>
        </w:numPr>
        <w:spacing w:after="0" w:line="276" w:lineRule="auto"/>
        <w:jc w:val="both"/>
        <w:rPr>
          <w:rFonts w:eastAsia="Times New Roman"/>
          <w:lang w:val="en-US" w:eastAsia="es-ES_tradnl"/>
        </w:rPr>
      </w:pPr>
      <w:r w:rsidRPr="00F97D43">
        <w:rPr>
          <w:rFonts w:ascii="Calibri" w:eastAsia="Times New Roman" w:hAnsi="Calibri" w:cs="Times New Roman"/>
          <w:b/>
          <w:lang w:val="en-US" w:eastAsia="es-ES_tradnl"/>
        </w:rPr>
        <w:t>DIWG</w:t>
      </w:r>
      <w:r w:rsidR="00F97D43" w:rsidRPr="00F97D43">
        <w:rPr>
          <w:rFonts w:ascii="Calibri" w:eastAsia="Times New Roman" w:hAnsi="Calibri"/>
          <w:b/>
          <w:lang w:val="en-US" w:eastAsia="es-ES_tradnl"/>
        </w:rPr>
        <w:t xml:space="preserve">: </w:t>
      </w:r>
      <w:r w:rsidR="001B20E3">
        <w:rPr>
          <w:rFonts w:eastAsia="Times New Roman" w:cs="Times New Roman"/>
          <w:lang w:val="en-US" w:eastAsia="es-ES_tradnl"/>
        </w:rPr>
        <w:t>Chair: Mr</w:t>
      </w:r>
      <w:r w:rsidR="00F97D43">
        <w:rPr>
          <w:rFonts w:eastAsia="Times New Roman" w:cs="Times New Roman"/>
          <w:lang w:val="en-US" w:eastAsia="es-ES_tradnl"/>
        </w:rPr>
        <w:t>.</w:t>
      </w:r>
      <w:r w:rsidR="001B20E3">
        <w:rPr>
          <w:rFonts w:eastAsia="Times New Roman" w:cs="Times New Roman"/>
          <w:lang w:val="en-US" w:eastAsia="es-ES_tradnl"/>
        </w:rPr>
        <w:t xml:space="preserve"> </w:t>
      </w:r>
      <w:r w:rsidR="00F97D43">
        <w:rPr>
          <w:rFonts w:eastAsia="Times New Roman" w:cs="Times New Roman"/>
          <w:lang w:val="en-US" w:eastAsia="es-ES_tradnl"/>
        </w:rPr>
        <w:t xml:space="preserve">Hung-Tze Jan, Chinese Taipei; </w:t>
      </w:r>
      <w:r w:rsidR="00F97D43" w:rsidRPr="00F97D43">
        <w:rPr>
          <w:rFonts w:eastAsia="Times New Roman" w:cs="Times New Roman"/>
          <w:lang w:val="en-US" w:eastAsia="es-ES_tradnl"/>
        </w:rPr>
        <w:t>Co-chairs: - Mr. Wayne Golding, PNG - Ms. Tracey Fellows,</w:t>
      </w:r>
      <w:r w:rsidR="001314EE">
        <w:rPr>
          <w:rFonts w:eastAsia="Times New Roman" w:cs="Times New Roman"/>
          <w:lang w:val="en-US" w:eastAsia="es-ES_tradnl"/>
        </w:rPr>
        <w:t xml:space="preserve"> Australia - Mr. Seung Jun Oh, C</w:t>
      </w:r>
      <w:r w:rsidR="00F97D43" w:rsidRPr="00F97D43">
        <w:rPr>
          <w:rFonts w:eastAsia="Times New Roman" w:cs="Times New Roman"/>
          <w:lang w:val="en-US" w:eastAsia="es-ES_tradnl"/>
        </w:rPr>
        <w:t>orea - Mr. Anindya Bakrie, Indonesia - T</w:t>
      </w:r>
      <w:r w:rsidR="001314EE">
        <w:rPr>
          <w:rFonts w:eastAsia="Times New Roman" w:cs="Times New Roman"/>
          <w:lang w:val="en-US" w:eastAsia="es-ES_tradnl"/>
        </w:rPr>
        <w:t>an Sri Rastam Mohd Isa, Malasia</w:t>
      </w:r>
      <w:r w:rsidR="00F97D43" w:rsidRPr="00F97D43">
        <w:rPr>
          <w:rFonts w:eastAsia="Times New Roman" w:cs="Times New Roman"/>
          <w:lang w:val="en-US" w:eastAsia="es-ES_tradnl"/>
        </w:rPr>
        <w:t xml:space="preserve"> - </w:t>
      </w:r>
      <w:r w:rsidR="005A746B">
        <w:rPr>
          <w:rFonts w:eastAsia="Times New Roman" w:cs="Times New Roman"/>
          <w:b/>
          <w:lang w:val="en-US" w:eastAsia="es-ES_tradnl"/>
        </w:rPr>
        <w:t>Mr. Richard V</w:t>
      </w:r>
      <w:r w:rsidR="00F97D43" w:rsidRPr="00F97D43">
        <w:rPr>
          <w:rFonts w:eastAsia="Times New Roman" w:cs="Times New Roman"/>
          <w:b/>
          <w:lang w:val="en-US" w:eastAsia="es-ES_tradnl"/>
        </w:rPr>
        <w:t>on Appen, Chile.</w:t>
      </w:r>
    </w:p>
    <w:p w14:paraId="323CE548" w14:textId="77777777" w:rsidR="00642895" w:rsidRPr="00227647" w:rsidRDefault="00642895" w:rsidP="00642895">
      <w:pPr>
        <w:pStyle w:val="Default"/>
        <w:spacing w:line="276" w:lineRule="auto"/>
        <w:jc w:val="both"/>
        <w:rPr>
          <w:rFonts w:asciiTheme="minorHAnsi" w:hAnsiTheme="minorHAnsi"/>
          <w:b/>
          <w:sz w:val="22"/>
          <w:szCs w:val="22"/>
          <w:lang w:val="en-US"/>
        </w:rPr>
      </w:pPr>
    </w:p>
    <w:p w14:paraId="6534CED9" w14:textId="77777777" w:rsidR="00CA10E5" w:rsidRPr="00CA3451" w:rsidRDefault="00A20AC4" w:rsidP="0011415F">
      <w:pPr>
        <w:spacing w:after="0" w:line="276" w:lineRule="auto"/>
        <w:rPr>
          <w:rFonts w:ascii="Calibri" w:eastAsia="Times New Roman" w:hAnsi="Calibri" w:cs="Times New Roman"/>
          <w:lang w:val="es-ES_tradnl" w:eastAsia="es-ES_tradnl"/>
        </w:rPr>
      </w:pPr>
      <w:r w:rsidRPr="00110FF1">
        <w:rPr>
          <w:b/>
          <w:lang w:val="es-ES_tradnl"/>
        </w:rPr>
        <w:t xml:space="preserve">PRIORIDADES </w:t>
      </w:r>
      <w:r>
        <w:rPr>
          <w:b/>
          <w:lang w:val="es-ES_tradnl"/>
        </w:rPr>
        <w:t xml:space="preserve">Y TEMÁTICAS APEC 2018, </w:t>
      </w:r>
      <w:r w:rsidRPr="00110FF1">
        <w:rPr>
          <w:b/>
          <w:lang w:val="es-ES_tradnl"/>
        </w:rPr>
        <w:t xml:space="preserve">PAPUA NUEVA </w:t>
      </w:r>
      <w:r w:rsidR="00D42CB2" w:rsidRPr="00110FF1">
        <w:rPr>
          <w:b/>
          <w:lang w:val="es-ES_tradnl"/>
        </w:rPr>
        <w:t>GUINEA</w:t>
      </w:r>
      <w:r w:rsidR="00BA28BA">
        <w:rPr>
          <w:b/>
          <w:lang w:val="es-ES_tradnl"/>
        </w:rPr>
        <w:t xml:space="preserve"> (PNG)</w:t>
      </w:r>
      <w:r w:rsidR="00D42CB2" w:rsidRPr="00110FF1">
        <w:rPr>
          <w:b/>
          <w:lang w:val="es-ES_tradnl"/>
        </w:rPr>
        <w:t>. -</w:t>
      </w:r>
      <w:r w:rsidRPr="00110FF1">
        <w:rPr>
          <w:b/>
          <w:lang w:val="es-ES_tradnl"/>
        </w:rPr>
        <w:t xml:space="preserve"> </w:t>
      </w:r>
      <w:r w:rsidRPr="00A20AC4">
        <w:rPr>
          <w:lang w:val="es-ES_tradnl"/>
        </w:rPr>
        <w:t xml:space="preserve">Durante el plenario de </w:t>
      </w:r>
      <w:r w:rsidRPr="00BA28BA">
        <w:rPr>
          <w:rFonts w:ascii="Calibri" w:hAnsi="Calibri"/>
          <w:lang w:val="es-ES_tradnl"/>
        </w:rPr>
        <w:t>cierre</w:t>
      </w:r>
      <w:r w:rsidRPr="00CA10E5">
        <w:rPr>
          <w:rFonts w:ascii="Calibri" w:hAnsi="Calibri"/>
          <w:lang w:val="es-ES_tradnl"/>
        </w:rPr>
        <w:t xml:space="preserve">, </w:t>
      </w:r>
      <w:r w:rsidR="00BA28BA" w:rsidRPr="00CA10E5">
        <w:rPr>
          <w:rFonts w:ascii="Calibri" w:eastAsia="Times New Roman" w:hAnsi="Calibri" w:cs="Times New Roman"/>
          <w:lang w:val="es-ES_tradnl" w:eastAsia="es-ES_tradnl"/>
        </w:rPr>
        <w:t xml:space="preserve">David Toua, </w:t>
      </w:r>
      <w:r w:rsidRPr="00CA10E5">
        <w:rPr>
          <w:rFonts w:ascii="Calibri" w:hAnsi="Calibri"/>
          <w:lang w:val="es-ES_tradnl"/>
        </w:rPr>
        <w:t xml:space="preserve">Chair de PNG, dio a conocer los temas y prioridades que guiarán el trabajo de </w:t>
      </w:r>
      <w:r w:rsidRPr="00CA3451">
        <w:rPr>
          <w:rFonts w:ascii="Calibri" w:hAnsi="Calibri"/>
          <w:lang w:val="es-ES_tradnl"/>
        </w:rPr>
        <w:t xml:space="preserve">los distintos grupos para el año 2018. Bajo el lema </w:t>
      </w:r>
      <w:r w:rsidR="00BA28BA" w:rsidRPr="00CA3451">
        <w:rPr>
          <w:rFonts w:ascii="Calibri" w:hAnsi="Calibri"/>
          <w:lang w:val="es-ES_tradnl"/>
        </w:rPr>
        <w:t>“</w:t>
      </w:r>
      <w:r w:rsidR="00BA28BA" w:rsidRPr="00CA3451">
        <w:rPr>
          <w:rFonts w:ascii="Calibri" w:eastAsia="Times New Roman" w:hAnsi="Calibri" w:cs="Times New Roman"/>
          <w:i/>
          <w:lang w:val="es-ES_tradnl" w:eastAsia="es-ES_tradnl"/>
        </w:rPr>
        <w:t>Digitisation and Innovation – Advancing Social Harmony</w:t>
      </w:r>
      <w:r w:rsidR="00BA28BA" w:rsidRPr="00CA3451">
        <w:rPr>
          <w:rFonts w:ascii="Calibri" w:eastAsia="Times New Roman" w:hAnsi="Calibri" w:cs="Times New Roman"/>
          <w:lang w:val="es-ES_tradnl" w:eastAsia="es-ES_tradnl"/>
        </w:rPr>
        <w:t>”</w:t>
      </w:r>
      <w:r w:rsidRPr="00CA3451">
        <w:rPr>
          <w:rFonts w:ascii="Calibri" w:hAnsi="Calibri"/>
          <w:lang w:val="es-ES_tradnl"/>
        </w:rPr>
        <w:t xml:space="preserve">, los </w:t>
      </w:r>
      <w:r w:rsidR="00CA3451" w:rsidRPr="00CA3451">
        <w:rPr>
          <w:rFonts w:ascii="Calibri" w:hAnsi="Calibri"/>
          <w:lang w:val="es-ES_tradnl"/>
        </w:rPr>
        <w:t>sub</w:t>
      </w:r>
      <w:r w:rsidRPr="00CA3451">
        <w:rPr>
          <w:rFonts w:ascii="Calibri" w:hAnsi="Calibri"/>
          <w:lang w:val="es-ES_tradnl"/>
        </w:rPr>
        <w:t xml:space="preserve">temas a desarrollar </w:t>
      </w:r>
      <w:r w:rsidR="005849B5" w:rsidRPr="00CA3451">
        <w:rPr>
          <w:rFonts w:ascii="Calibri" w:hAnsi="Calibri"/>
          <w:lang w:val="es-ES_tradnl"/>
        </w:rPr>
        <w:t xml:space="preserve">en cada uno de los grupos de trabajo </w:t>
      </w:r>
      <w:r w:rsidRPr="00CA3451">
        <w:rPr>
          <w:rFonts w:ascii="Calibri" w:hAnsi="Calibri"/>
          <w:lang w:val="es-ES_tradnl"/>
        </w:rPr>
        <w:t xml:space="preserve">serán los siguientes: </w:t>
      </w:r>
    </w:p>
    <w:p w14:paraId="35F056EA" w14:textId="77777777" w:rsidR="00CA10E5" w:rsidRPr="00CA3451" w:rsidRDefault="00CA10E5" w:rsidP="0011415F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Calibri" w:eastAsia="Times New Roman" w:hAnsi="Calibri" w:cs="Times New Roman"/>
          <w:i/>
          <w:lang w:val="en-US" w:eastAsia="es-ES_tradnl"/>
        </w:rPr>
      </w:pPr>
      <w:r w:rsidRPr="00CA3451">
        <w:rPr>
          <w:rFonts w:ascii="Calibri" w:eastAsia="Times New Roman" w:hAnsi="Calibri" w:cs="Times New Roman"/>
          <w:b/>
          <w:lang w:val="en-US" w:eastAsia="es-ES_tradnl"/>
        </w:rPr>
        <w:t>REIWG:</w:t>
      </w:r>
      <w:r w:rsidRPr="00CA3451">
        <w:rPr>
          <w:rFonts w:ascii="Calibri" w:eastAsia="Times New Roman" w:hAnsi="Calibri" w:cs="Times New Roman"/>
          <w:lang w:val="en-US" w:eastAsia="es-ES_tradnl"/>
        </w:rPr>
        <w:t xml:space="preserve"> </w:t>
      </w:r>
      <w:r w:rsidRPr="00CA3451">
        <w:rPr>
          <w:rFonts w:ascii="Calibri" w:eastAsia="Times New Roman" w:hAnsi="Calibri" w:cs="Times New Roman"/>
          <w:i/>
          <w:lang w:val="en-US" w:eastAsia="es-ES_tradnl"/>
        </w:rPr>
        <w:t>Accelerating Regional Economic Integration</w:t>
      </w:r>
    </w:p>
    <w:p w14:paraId="6043210D" w14:textId="77777777" w:rsidR="00CA10E5" w:rsidRPr="00CA3451" w:rsidRDefault="00CA10E5" w:rsidP="0011415F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Calibri" w:eastAsia="Times New Roman" w:hAnsi="Calibri" w:cs="Times New Roman"/>
          <w:lang w:val="en-US" w:eastAsia="es-ES_tradnl"/>
        </w:rPr>
      </w:pPr>
      <w:r w:rsidRPr="00CA3451">
        <w:rPr>
          <w:rFonts w:ascii="Calibri" w:eastAsia="Times New Roman" w:hAnsi="Calibri" w:cs="Times New Roman"/>
          <w:b/>
          <w:lang w:val="en-US" w:eastAsia="es-ES_tradnl"/>
        </w:rPr>
        <w:t>SDWG:</w:t>
      </w:r>
      <w:r w:rsidRPr="00CA3451">
        <w:rPr>
          <w:rFonts w:ascii="Calibri" w:eastAsia="Times New Roman" w:hAnsi="Calibri" w:cs="Times New Roman"/>
          <w:lang w:val="en-US" w:eastAsia="es-ES_tradnl"/>
        </w:rPr>
        <w:t xml:space="preserve"> </w:t>
      </w:r>
      <w:r w:rsidRPr="00CA3451">
        <w:rPr>
          <w:rFonts w:ascii="Calibri" w:eastAsia="Times New Roman" w:hAnsi="Calibri" w:cs="Times New Roman"/>
          <w:i/>
          <w:lang w:val="en-US" w:eastAsia="es-ES_tradnl"/>
        </w:rPr>
        <w:t>Sustaining, Developing and Deepening Inclusive Growth Opportunities</w:t>
      </w:r>
    </w:p>
    <w:p w14:paraId="0A57EBF5" w14:textId="77777777" w:rsidR="00CA10E5" w:rsidRPr="00CA3451" w:rsidRDefault="00CA10E5" w:rsidP="0011415F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Calibri" w:eastAsia="Times New Roman" w:hAnsi="Calibri" w:cs="Times New Roman"/>
          <w:lang w:val="en-US" w:eastAsia="es-ES_tradnl"/>
        </w:rPr>
      </w:pPr>
      <w:r w:rsidRPr="00CA3451">
        <w:rPr>
          <w:rFonts w:ascii="Calibri" w:eastAsia="Times New Roman" w:hAnsi="Calibri" w:cs="Times New Roman"/>
          <w:b/>
          <w:lang w:val="en-US" w:eastAsia="es-ES_tradnl"/>
        </w:rPr>
        <w:t>MSMEEWG:</w:t>
      </w:r>
      <w:r w:rsidRPr="00CA3451">
        <w:rPr>
          <w:rFonts w:ascii="Calibri" w:eastAsia="Times New Roman" w:hAnsi="Calibri" w:cs="Times New Roman"/>
          <w:lang w:val="en-US" w:eastAsia="es-ES_tradnl"/>
        </w:rPr>
        <w:t xml:space="preserve"> </w:t>
      </w:r>
      <w:r w:rsidRPr="00CA3451">
        <w:rPr>
          <w:rFonts w:ascii="Calibri" w:eastAsia="Times New Roman" w:hAnsi="Calibri" w:cs="Times New Roman"/>
          <w:i/>
          <w:lang w:val="en-US" w:eastAsia="es-ES_tradnl"/>
        </w:rPr>
        <w:t>Creating opportunities for MSMEs to prosper</w:t>
      </w:r>
    </w:p>
    <w:p w14:paraId="6A03CF9F" w14:textId="77777777" w:rsidR="00CA10E5" w:rsidRPr="00CA3451" w:rsidRDefault="00CA10E5" w:rsidP="0011415F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Calibri" w:eastAsia="Times New Roman" w:hAnsi="Calibri" w:cs="Times New Roman"/>
          <w:lang w:val="en-US" w:eastAsia="es-ES_tradnl"/>
        </w:rPr>
      </w:pPr>
      <w:r w:rsidRPr="00CA3451">
        <w:rPr>
          <w:rFonts w:ascii="Calibri" w:eastAsia="Times New Roman" w:hAnsi="Calibri" w:cs="Times New Roman"/>
          <w:b/>
          <w:lang w:val="en-US" w:eastAsia="es-ES_tradnl"/>
        </w:rPr>
        <w:t>FEWG:</w:t>
      </w:r>
      <w:r w:rsidRPr="00CA3451">
        <w:rPr>
          <w:rFonts w:ascii="Calibri" w:eastAsia="Times New Roman" w:hAnsi="Calibri" w:cs="Times New Roman"/>
          <w:lang w:val="en-US" w:eastAsia="es-ES_tradnl"/>
        </w:rPr>
        <w:t xml:space="preserve"> </w:t>
      </w:r>
      <w:r w:rsidRPr="00CA3451">
        <w:rPr>
          <w:rFonts w:ascii="Calibri" w:eastAsia="Times New Roman" w:hAnsi="Calibri" w:cs="Times New Roman"/>
          <w:i/>
          <w:lang w:val="en-US" w:eastAsia="es-ES_tradnl"/>
        </w:rPr>
        <w:t>Strengthening financial systems to secure stable growth, investment and inclusiveness</w:t>
      </w:r>
    </w:p>
    <w:p w14:paraId="407AF3A1" w14:textId="333C85A4" w:rsidR="00110FF1" w:rsidRDefault="00CA10E5" w:rsidP="007842D5">
      <w:pPr>
        <w:pStyle w:val="Prrafodelista"/>
        <w:numPr>
          <w:ilvl w:val="0"/>
          <w:numId w:val="16"/>
        </w:numPr>
        <w:spacing w:after="0" w:line="276" w:lineRule="auto"/>
        <w:jc w:val="both"/>
        <w:rPr>
          <w:rFonts w:ascii="Calibri" w:eastAsia="Times New Roman" w:hAnsi="Calibri" w:cs="Times New Roman"/>
          <w:i/>
          <w:lang w:val="en-US" w:eastAsia="es-ES_tradnl"/>
        </w:rPr>
      </w:pPr>
      <w:r w:rsidRPr="00CA3451">
        <w:rPr>
          <w:rFonts w:ascii="Calibri" w:eastAsia="Times New Roman" w:hAnsi="Calibri" w:cs="Times New Roman"/>
          <w:b/>
          <w:lang w:val="en-US" w:eastAsia="es-ES_tradnl"/>
        </w:rPr>
        <w:t>DIWG:</w:t>
      </w:r>
      <w:r w:rsidRPr="00CA3451">
        <w:rPr>
          <w:rFonts w:ascii="Calibri" w:eastAsia="Times New Roman" w:hAnsi="Calibri" w:cs="Times New Roman"/>
          <w:lang w:val="en-US" w:eastAsia="es-ES_tradnl"/>
        </w:rPr>
        <w:t xml:space="preserve"> </w:t>
      </w:r>
      <w:r w:rsidRPr="00CA3451">
        <w:rPr>
          <w:rFonts w:ascii="Calibri" w:eastAsia="Times New Roman" w:hAnsi="Calibri" w:cs="Times New Roman"/>
          <w:i/>
          <w:lang w:val="en-US" w:eastAsia="es-ES_tradnl"/>
        </w:rPr>
        <w:t>Breaking barriers to enrich society through advancing technology</w:t>
      </w:r>
    </w:p>
    <w:p w14:paraId="33DFBB0C" w14:textId="77777777" w:rsidR="007A7600" w:rsidRPr="007A7600" w:rsidRDefault="007A7600" w:rsidP="007A7600">
      <w:pPr>
        <w:spacing w:after="0" w:line="276" w:lineRule="auto"/>
        <w:jc w:val="both"/>
        <w:rPr>
          <w:rFonts w:ascii="Calibri" w:eastAsia="Times New Roman" w:hAnsi="Calibri" w:cs="Times New Roman"/>
          <w:b/>
          <w:lang w:val="en-US" w:eastAsia="es-ES_tradnl"/>
        </w:rPr>
      </w:pPr>
    </w:p>
    <w:p w14:paraId="7B62559A" w14:textId="7ECB157D" w:rsidR="00C71251" w:rsidRPr="005616FF" w:rsidRDefault="00282CCF" w:rsidP="00335358">
      <w:pPr>
        <w:spacing w:after="0" w:line="276" w:lineRule="auto"/>
        <w:jc w:val="both"/>
        <w:rPr>
          <w:rFonts w:eastAsia="Times New Roman" w:cs="Times New Roman"/>
          <w:lang w:val="es-ES_tradnl" w:eastAsia="es-ES_tradnl"/>
        </w:rPr>
      </w:pPr>
      <w:r w:rsidRPr="005616FF">
        <w:rPr>
          <w:rFonts w:eastAsia="Times New Roman" w:cs="Times New Roman"/>
          <w:b/>
          <w:lang w:val="es-ES_tradnl" w:eastAsia="es-ES_tradnl"/>
        </w:rPr>
        <w:t>INFORME DEL ADVISORY GROUP</w:t>
      </w:r>
      <w:r w:rsidRPr="005616FF">
        <w:rPr>
          <w:rStyle w:val="Refdenotaalpie"/>
          <w:rFonts w:eastAsia="Times New Roman" w:cs="Times New Roman"/>
          <w:lang w:val="en-US" w:eastAsia="es-ES_tradnl"/>
        </w:rPr>
        <w:footnoteReference w:id="4"/>
      </w:r>
      <w:r w:rsidRPr="005616FF">
        <w:rPr>
          <w:rFonts w:eastAsia="Times New Roman" w:cs="Times New Roman"/>
          <w:b/>
          <w:lang w:val="es-ES_tradnl" w:eastAsia="es-ES_tradnl"/>
        </w:rPr>
        <w:t xml:space="preserve"> SOBRE PRIORIDADES Y PLANES DE TRABAJO PARA ABAC</w:t>
      </w:r>
      <w:r w:rsidRPr="005616FF">
        <w:rPr>
          <w:rFonts w:eastAsia="Times New Roman" w:cs="Times New Roman"/>
          <w:b/>
          <w:lang w:eastAsia="es-ES_tradnl"/>
        </w:rPr>
        <w:t xml:space="preserve">.- </w:t>
      </w:r>
      <w:r w:rsidRPr="005616FF">
        <w:rPr>
          <w:rFonts w:eastAsia="Times New Roman" w:cs="Times New Roman"/>
          <w:b/>
          <w:lang w:val="es-ES_tradnl" w:eastAsia="es-ES_tradnl"/>
        </w:rPr>
        <w:t xml:space="preserve"> </w:t>
      </w:r>
      <w:r w:rsidR="00CC7F7B" w:rsidRPr="005616FF">
        <w:rPr>
          <w:rFonts w:eastAsia="Times New Roman" w:cs="Times New Roman"/>
          <w:lang w:val="es-ES_tradnl" w:eastAsia="es-ES_tradnl"/>
        </w:rPr>
        <w:t xml:space="preserve">De </w:t>
      </w:r>
      <w:r w:rsidR="00C71251" w:rsidRPr="005616FF">
        <w:rPr>
          <w:rFonts w:eastAsia="Times New Roman" w:cs="Times New Roman"/>
          <w:lang w:val="es-ES_tradnl" w:eastAsia="es-ES_tradnl"/>
        </w:rPr>
        <w:t>cara al año 2020 –</w:t>
      </w:r>
      <w:r w:rsidR="00CC7F7B" w:rsidRPr="005616FF">
        <w:rPr>
          <w:rFonts w:eastAsia="Times New Roman" w:cs="Times New Roman"/>
          <w:lang w:val="es-ES_tradnl" w:eastAsia="es-ES_tradnl"/>
        </w:rPr>
        <w:t>plazo establecido para el cump</w:t>
      </w:r>
      <w:r w:rsidR="00602750" w:rsidRPr="005616FF">
        <w:rPr>
          <w:rFonts w:eastAsia="Times New Roman" w:cs="Times New Roman"/>
          <w:lang w:val="es-ES_tradnl" w:eastAsia="es-ES_tradnl"/>
        </w:rPr>
        <w:t>limiento de las metas de Bogor</w:t>
      </w:r>
      <w:r w:rsidR="00602750" w:rsidRPr="005616FF">
        <w:rPr>
          <w:rFonts w:eastAsia="Times New Roman" w:cs="Arial"/>
          <w:shd w:val="clear" w:color="auto" w:fill="FFFFFF"/>
          <w:lang w:val="es-ES_tradnl" w:eastAsia="es-ES_tradnl"/>
        </w:rPr>
        <w:t xml:space="preserve"> </w:t>
      </w:r>
      <w:r w:rsidR="00C71251" w:rsidRPr="005616FF">
        <w:rPr>
          <w:rFonts w:eastAsia="Times New Roman" w:cs="Arial"/>
          <w:shd w:val="clear" w:color="auto" w:fill="FFFFFF"/>
          <w:lang w:val="es-ES_tradnl" w:eastAsia="es-ES_tradnl"/>
        </w:rPr>
        <w:t>sobre</w:t>
      </w:r>
      <w:r w:rsidR="00602750" w:rsidRPr="005616FF">
        <w:rPr>
          <w:rFonts w:eastAsia="Times New Roman" w:cs="Arial"/>
          <w:shd w:val="clear" w:color="auto" w:fill="FFFFFF"/>
          <w:lang w:val="es-ES_tradnl" w:eastAsia="es-ES_tradnl"/>
        </w:rPr>
        <w:t xml:space="preserve"> liberalización </w:t>
      </w:r>
    </w:p>
    <w:p w14:paraId="51B208C4" w14:textId="3E9C999F" w:rsidR="00C71251" w:rsidRPr="005616FF" w:rsidRDefault="00C71251" w:rsidP="00335358">
      <w:pPr>
        <w:spacing w:after="0" w:line="276" w:lineRule="auto"/>
        <w:jc w:val="both"/>
        <w:rPr>
          <w:rFonts w:eastAsia="Times New Roman" w:cs="Times New Roman"/>
          <w:bCs/>
          <w:shd w:val="clear" w:color="auto" w:fill="FFFFFF"/>
          <w:lang w:val="es-ES_tradnl" w:eastAsia="es-ES_tradnl"/>
        </w:rPr>
      </w:pPr>
      <w:r w:rsidRPr="005616FF">
        <w:rPr>
          <w:rFonts w:eastAsia="Times New Roman" w:cs="Times New Roman"/>
          <w:bCs/>
          <w:shd w:val="clear" w:color="auto" w:fill="FFFFFF"/>
          <w:lang w:val="es-ES_tradnl" w:eastAsia="es-ES_tradnl"/>
        </w:rPr>
        <w:t>del comercio y la inversión– representantes de ABAC</w:t>
      </w:r>
      <w:r w:rsidR="006F4424" w:rsidRPr="005616FF">
        <w:rPr>
          <w:rStyle w:val="Refdenotaalpie"/>
          <w:rFonts w:eastAsia="Times New Roman" w:cs="Times New Roman"/>
          <w:bCs/>
          <w:shd w:val="clear" w:color="auto" w:fill="FFFFFF"/>
          <w:lang w:val="es-ES_tradnl" w:eastAsia="es-ES_tradnl"/>
        </w:rPr>
        <w:footnoteReference w:id="5"/>
      </w:r>
      <w:r w:rsidRPr="005616FF">
        <w:rPr>
          <w:rFonts w:eastAsia="Times New Roman" w:cs="Times New Roman"/>
          <w:bCs/>
          <w:shd w:val="clear" w:color="auto" w:fill="FFFFFF"/>
          <w:lang w:val="es-ES_tradnl" w:eastAsia="es-ES_tradnl"/>
        </w:rPr>
        <w:t>, liderados por Robert Milliner, ABAC Australia, iniciaron un trabajo de evaluación sobre las</w:t>
      </w:r>
      <w:r w:rsidR="006F4424" w:rsidRPr="005616FF">
        <w:rPr>
          <w:rFonts w:eastAsia="Times New Roman" w:cs="Times New Roman"/>
          <w:bCs/>
          <w:shd w:val="clear" w:color="auto" w:fill="FFFFFF"/>
          <w:lang w:val="es-ES_tradnl" w:eastAsia="es-ES_tradnl"/>
        </w:rPr>
        <w:t xml:space="preserve"> prioridades</w:t>
      </w:r>
      <w:r w:rsidRPr="005616FF">
        <w:rPr>
          <w:rFonts w:eastAsia="Times New Roman" w:cs="Times New Roman"/>
          <w:bCs/>
          <w:shd w:val="clear" w:color="auto" w:fill="FFFFFF"/>
          <w:lang w:val="es-ES_tradnl" w:eastAsia="es-ES_tradnl"/>
        </w:rPr>
        <w:t xml:space="preserve"> y el estado de avance de los distintos programas </w:t>
      </w:r>
      <w:r w:rsidR="006F4424" w:rsidRPr="005616FF">
        <w:rPr>
          <w:rFonts w:eastAsia="Times New Roman" w:cs="Times New Roman"/>
          <w:bCs/>
          <w:shd w:val="clear" w:color="auto" w:fill="FFFFFF"/>
          <w:lang w:val="es-ES_tradnl" w:eastAsia="es-ES_tradnl"/>
        </w:rPr>
        <w:t>de trabajo, además de los mecanismos de interacción con los líderes y gobiernos. D</w:t>
      </w:r>
      <w:r w:rsidRPr="005616FF">
        <w:rPr>
          <w:rFonts w:eastAsia="Times New Roman" w:cs="Times New Roman"/>
          <w:bCs/>
          <w:shd w:val="clear" w:color="auto" w:fill="FFFFFF"/>
          <w:lang w:val="es-ES_tradnl" w:eastAsia="es-ES_tradnl"/>
        </w:rPr>
        <w:t xml:space="preserve">urante el plenario de </w:t>
      </w:r>
      <w:r w:rsidR="006F4424" w:rsidRPr="005616FF">
        <w:rPr>
          <w:rFonts w:eastAsia="Times New Roman" w:cs="Times New Roman"/>
          <w:bCs/>
          <w:shd w:val="clear" w:color="auto" w:fill="FFFFFF"/>
          <w:lang w:val="es-ES_tradnl" w:eastAsia="es-ES_tradnl"/>
        </w:rPr>
        <w:t xml:space="preserve">apertura de ABAC IV, Milliner presentó </w:t>
      </w:r>
      <w:r w:rsidR="00335358" w:rsidRPr="005616FF">
        <w:rPr>
          <w:rFonts w:eastAsia="Times New Roman" w:cs="Times New Roman"/>
          <w:bCs/>
          <w:shd w:val="clear" w:color="auto" w:fill="FFFFFF"/>
          <w:lang w:val="es-ES_tradnl" w:eastAsia="es-ES_tradnl"/>
        </w:rPr>
        <w:t xml:space="preserve">el plan de implementación para 2018, junto con las principales </w:t>
      </w:r>
      <w:r w:rsidR="006F4424" w:rsidRPr="005616FF">
        <w:rPr>
          <w:rFonts w:eastAsia="Times New Roman" w:cs="Times New Roman"/>
          <w:bCs/>
          <w:shd w:val="clear" w:color="auto" w:fill="FFFFFF"/>
          <w:lang w:val="es-ES_tradnl" w:eastAsia="es-ES_tradnl"/>
        </w:rPr>
        <w:t>conclusiones:</w:t>
      </w:r>
    </w:p>
    <w:p w14:paraId="4537818E" w14:textId="10BE27C8" w:rsidR="006F4424" w:rsidRPr="005616FF" w:rsidRDefault="00335358" w:rsidP="00335358">
      <w:pPr>
        <w:pStyle w:val="Prrafodelista"/>
        <w:numPr>
          <w:ilvl w:val="0"/>
          <w:numId w:val="20"/>
        </w:numPr>
        <w:spacing w:after="0" w:line="276" w:lineRule="auto"/>
        <w:jc w:val="both"/>
        <w:rPr>
          <w:rFonts w:eastAsia="Times New Roman" w:cs="Times New Roman"/>
          <w:bCs/>
          <w:shd w:val="clear" w:color="auto" w:fill="FFFFFF"/>
          <w:lang w:val="es-ES_tradnl" w:eastAsia="es-ES_tradnl"/>
        </w:rPr>
      </w:pPr>
      <w:r w:rsidRPr="005616FF">
        <w:rPr>
          <w:rFonts w:eastAsia="Times New Roman" w:cs="Times New Roman"/>
          <w:bCs/>
          <w:shd w:val="clear" w:color="auto" w:fill="FFFFFF"/>
          <w:lang w:val="es-ES_tradnl" w:eastAsia="es-ES_tradnl"/>
        </w:rPr>
        <w:t xml:space="preserve">Necesidad de una </w:t>
      </w:r>
      <w:r w:rsidR="009B6216" w:rsidRPr="005616FF">
        <w:rPr>
          <w:rFonts w:eastAsia="Times New Roman" w:cs="Times New Roman"/>
          <w:bCs/>
          <w:shd w:val="clear" w:color="auto" w:fill="FFFFFF"/>
          <w:lang w:val="es-ES_tradnl" w:eastAsia="es-ES_tradnl"/>
        </w:rPr>
        <w:t>revisión</w:t>
      </w:r>
      <w:r w:rsidRPr="005616FF">
        <w:rPr>
          <w:rFonts w:eastAsia="Times New Roman" w:cs="Times New Roman"/>
          <w:bCs/>
          <w:shd w:val="clear" w:color="auto" w:fill="FFFFFF"/>
          <w:lang w:val="es-ES_tradnl" w:eastAsia="es-ES_tradnl"/>
        </w:rPr>
        <w:t xml:space="preserve"> más exhaustiva</w:t>
      </w:r>
      <w:r w:rsidR="009B6216" w:rsidRPr="005616FF">
        <w:rPr>
          <w:rFonts w:eastAsia="Times New Roman" w:cs="Times New Roman"/>
          <w:bCs/>
          <w:shd w:val="clear" w:color="auto" w:fill="FFFFFF"/>
          <w:lang w:val="es-ES_tradnl" w:eastAsia="es-ES_tradnl"/>
        </w:rPr>
        <w:t xml:space="preserve"> de los</w:t>
      </w:r>
      <w:r w:rsidRPr="005616FF">
        <w:rPr>
          <w:rFonts w:eastAsia="Times New Roman" w:cs="Times New Roman"/>
          <w:bCs/>
          <w:shd w:val="clear" w:color="auto" w:fill="FFFFFF"/>
          <w:lang w:val="es-ES_tradnl" w:eastAsia="es-ES_tradnl"/>
        </w:rPr>
        <w:t xml:space="preserve"> temas en cada Grupo de Trabajo, evitando así la duplicidad.</w:t>
      </w:r>
    </w:p>
    <w:p w14:paraId="78C83CF9" w14:textId="5F6EE0A1" w:rsidR="009B6216" w:rsidRPr="005616FF" w:rsidRDefault="00335358" w:rsidP="00335358">
      <w:pPr>
        <w:pStyle w:val="Prrafodelista"/>
        <w:numPr>
          <w:ilvl w:val="0"/>
          <w:numId w:val="20"/>
        </w:numPr>
        <w:spacing w:after="0" w:line="276" w:lineRule="auto"/>
        <w:jc w:val="both"/>
        <w:rPr>
          <w:rFonts w:eastAsia="Times New Roman" w:cs="Times New Roman"/>
          <w:bCs/>
          <w:shd w:val="clear" w:color="auto" w:fill="FFFFFF"/>
          <w:lang w:val="es-ES_tradnl" w:eastAsia="es-ES_tradnl"/>
        </w:rPr>
      </w:pPr>
      <w:r w:rsidRPr="005616FF">
        <w:rPr>
          <w:rFonts w:eastAsia="Times New Roman" w:cs="Times New Roman"/>
          <w:bCs/>
          <w:shd w:val="clear" w:color="auto" w:fill="FFFFFF"/>
          <w:lang w:val="es-ES_tradnl" w:eastAsia="es-ES_tradnl"/>
        </w:rPr>
        <w:t xml:space="preserve">Utilizar </w:t>
      </w:r>
      <w:r w:rsidRPr="005616FF">
        <w:rPr>
          <w:rFonts w:eastAsia="Times New Roman" w:cs="Times New Roman"/>
          <w:bCs/>
          <w:i/>
          <w:shd w:val="clear" w:color="auto" w:fill="FFFFFF"/>
          <w:lang w:val="es-ES_tradnl" w:eastAsia="es-ES_tradnl"/>
        </w:rPr>
        <w:t>checklists</w:t>
      </w:r>
      <w:r w:rsidR="00BA71F6" w:rsidRPr="005616FF">
        <w:rPr>
          <w:rFonts w:eastAsia="Times New Roman" w:cs="Times New Roman"/>
          <w:bCs/>
          <w:shd w:val="clear" w:color="auto" w:fill="FFFFFF"/>
          <w:lang w:val="es-ES_tradnl" w:eastAsia="es-ES_tradnl"/>
        </w:rPr>
        <w:t xml:space="preserve"> para garantizar el cumplimiento</w:t>
      </w:r>
      <w:r w:rsidRPr="005616FF">
        <w:rPr>
          <w:rFonts w:eastAsia="Times New Roman" w:cs="Times New Roman"/>
          <w:bCs/>
          <w:shd w:val="clear" w:color="auto" w:fill="FFFFFF"/>
          <w:lang w:val="es-ES_tradnl" w:eastAsia="es-ES_tradnl"/>
        </w:rPr>
        <w:t xml:space="preserve"> de los proyectos,</w:t>
      </w:r>
      <w:r w:rsidR="00BA71F6" w:rsidRPr="005616FF">
        <w:rPr>
          <w:rFonts w:eastAsia="Times New Roman" w:cs="Times New Roman"/>
          <w:bCs/>
          <w:shd w:val="clear" w:color="auto" w:fill="FFFFFF"/>
          <w:lang w:val="es-ES_tradnl" w:eastAsia="es-ES_tradnl"/>
        </w:rPr>
        <w:t xml:space="preserve"> y la coherencia con las prioridades acordadas.</w:t>
      </w:r>
    </w:p>
    <w:p w14:paraId="7481F947" w14:textId="291B87A7" w:rsidR="00937FCF" w:rsidRPr="005616FF" w:rsidRDefault="00335358" w:rsidP="00335358">
      <w:pPr>
        <w:pStyle w:val="Prrafodelista"/>
        <w:numPr>
          <w:ilvl w:val="0"/>
          <w:numId w:val="20"/>
        </w:numPr>
        <w:spacing w:after="0" w:line="276" w:lineRule="auto"/>
        <w:jc w:val="both"/>
        <w:rPr>
          <w:rFonts w:eastAsia="Times New Roman" w:cs="Times New Roman"/>
          <w:bCs/>
          <w:shd w:val="clear" w:color="auto" w:fill="FFFFFF"/>
          <w:lang w:val="es-ES_tradnl" w:eastAsia="es-ES_tradnl"/>
        </w:rPr>
      </w:pPr>
      <w:r w:rsidRPr="005616FF">
        <w:rPr>
          <w:rFonts w:eastAsia="Times New Roman" w:cs="Times New Roman"/>
          <w:bCs/>
          <w:shd w:val="clear" w:color="auto" w:fill="FFFFFF"/>
          <w:lang w:val="es-ES_tradnl" w:eastAsia="es-ES_tradnl"/>
        </w:rPr>
        <w:t>Creación de un</w:t>
      </w:r>
      <w:r w:rsidR="00937FCF" w:rsidRPr="005616FF">
        <w:rPr>
          <w:rFonts w:eastAsia="Times New Roman" w:cs="Times New Roman"/>
          <w:bCs/>
          <w:shd w:val="clear" w:color="auto" w:fill="FFFFFF"/>
          <w:lang w:val="es-ES_tradnl" w:eastAsia="es-ES_tradnl"/>
        </w:rPr>
        <w:t xml:space="preserve"> Comité Administrativo, </w:t>
      </w:r>
      <w:r w:rsidRPr="005616FF">
        <w:rPr>
          <w:rFonts w:eastAsia="Times New Roman" w:cs="Times New Roman"/>
          <w:bCs/>
          <w:shd w:val="clear" w:color="auto" w:fill="FFFFFF"/>
          <w:lang w:val="es-ES_tradnl" w:eastAsia="es-ES_tradnl"/>
        </w:rPr>
        <w:t xml:space="preserve">integrado por los </w:t>
      </w:r>
      <w:r w:rsidRPr="005616FF">
        <w:rPr>
          <w:rFonts w:eastAsia="Times New Roman" w:cs="Times New Roman"/>
          <w:bCs/>
          <w:i/>
          <w:shd w:val="clear" w:color="auto" w:fill="FFFFFF"/>
          <w:lang w:val="es-ES_tradnl" w:eastAsia="es-ES_tradnl"/>
        </w:rPr>
        <w:t>Lead Staffers</w:t>
      </w:r>
      <w:r w:rsidRPr="005616FF">
        <w:rPr>
          <w:rFonts w:eastAsia="Times New Roman" w:cs="Times New Roman"/>
          <w:bCs/>
          <w:shd w:val="clear" w:color="auto" w:fill="FFFFFF"/>
          <w:lang w:val="es-ES_tradnl" w:eastAsia="es-ES_tradnl"/>
        </w:rPr>
        <w:t>, el cual sesionará previo a</w:t>
      </w:r>
      <w:r w:rsidR="00937FCF" w:rsidRPr="005616FF">
        <w:rPr>
          <w:rFonts w:eastAsia="Times New Roman" w:cs="Times New Roman"/>
          <w:bCs/>
          <w:shd w:val="clear" w:color="auto" w:fill="FFFFFF"/>
          <w:lang w:val="es-ES_tradnl" w:eastAsia="es-ES_tradnl"/>
        </w:rPr>
        <w:t xml:space="preserve"> cada reunión de ABAC, para ayudar a los </w:t>
      </w:r>
      <w:r w:rsidR="00D85760" w:rsidRPr="005616FF">
        <w:rPr>
          <w:rFonts w:eastAsia="Times New Roman" w:cs="Times New Roman"/>
          <w:bCs/>
          <w:shd w:val="clear" w:color="auto" w:fill="FFFFFF"/>
          <w:lang w:val="es-ES_tradnl" w:eastAsia="es-ES_tradnl"/>
        </w:rPr>
        <w:t>chair a</w:t>
      </w:r>
      <w:r w:rsidR="00937FCF" w:rsidRPr="005616FF">
        <w:rPr>
          <w:rFonts w:eastAsia="Times New Roman" w:cs="Times New Roman"/>
          <w:bCs/>
          <w:shd w:val="clear" w:color="auto" w:fill="FFFFFF"/>
          <w:lang w:val="es-ES_tradnl" w:eastAsia="es-ES_tradnl"/>
        </w:rPr>
        <w:t xml:space="preserve"> revisar </w:t>
      </w:r>
      <w:r w:rsidR="00335040" w:rsidRPr="005616FF">
        <w:rPr>
          <w:rFonts w:eastAsia="Times New Roman" w:cs="Times New Roman"/>
          <w:bCs/>
          <w:shd w:val="clear" w:color="auto" w:fill="FFFFFF"/>
          <w:lang w:val="es-ES_tradnl" w:eastAsia="es-ES_tradnl"/>
        </w:rPr>
        <w:t xml:space="preserve">y organizar </w:t>
      </w:r>
      <w:r w:rsidRPr="005616FF">
        <w:rPr>
          <w:rFonts w:eastAsia="Times New Roman" w:cs="Times New Roman"/>
          <w:bCs/>
          <w:shd w:val="clear" w:color="auto" w:fill="FFFFFF"/>
          <w:lang w:val="es-ES_tradnl" w:eastAsia="es-ES_tradnl"/>
        </w:rPr>
        <w:t xml:space="preserve">las agendas de las reuniones. </w:t>
      </w:r>
    </w:p>
    <w:p w14:paraId="6401EDAC" w14:textId="2CE5ACE8" w:rsidR="00602750" w:rsidRPr="005616FF" w:rsidRDefault="00D85760" w:rsidP="00D85760">
      <w:pPr>
        <w:pStyle w:val="Prrafodelista"/>
        <w:numPr>
          <w:ilvl w:val="0"/>
          <w:numId w:val="20"/>
        </w:numPr>
        <w:spacing w:after="0" w:line="276" w:lineRule="auto"/>
        <w:jc w:val="both"/>
        <w:rPr>
          <w:rFonts w:eastAsia="Times New Roman" w:cs="Times New Roman"/>
          <w:bCs/>
          <w:shd w:val="clear" w:color="auto" w:fill="FFFFFF"/>
          <w:lang w:val="es-ES_tradnl" w:eastAsia="es-ES_tradnl"/>
        </w:rPr>
      </w:pPr>
      <w:r w:rsidRPr="005616FF">
        <w:rPr>
          <w:rFonts w:eastAsia="Times New Roman" w:cs="Times New Roman"/>
          <w:bCs/>
          <w:shd w:val="clear" w:color="auto" w:fill="FFFFFF"/>
          <w:lang w:val="es-ES_tradnl" w:eastAsia="es-ES_tradnl"/>
        </w:rPr>
        <w:t>Necesidad de e</w:t>
      </w:r>
      <w:r w:rsidR="00335358" w:rsidRPr="005616FF">
        <w:rPr>
          <w:rFonts w:eastAsia="Times New Roman" w:cs="Times New Roman"/>
          <w:bCs/>
          <w:shd w:val="clear" w:color="auto" w:fill="FFFFFF"/>
          <w:lang w:val="es-ES_tradnl" w:eastAsia="es-ES_tradnl"/>
        </w:rPr>
        <w:t xml:space="preserve">stablecer mayores lineamientos para </w:t>
      </w:r>
      <w:r w:rsidRPr="005616FF">
        <w:rPr>
          <w:rFonts w:eastAsia="Times New Roman" w:cs="Times New Roman"/>
          <w:bCs/>
          <w:shd w:val="clear" w:color="auto" w:fill="FFFFFF"/>
          <w:lang w:val="es-ES_tradnl" w:eastAsia="es-ES_tradnl"/>
        </w:rPr>
        <w:t xml:space="preserve">así </w:t>
      </w:r>
      <w:r w:rsidR="00335358" w:rsidRPr="005616FF">
        <w:rPr>
          <w:rFonts w:eastAsia="Times New Roman" w:cs="Times New Roman"/>
          <w:bCs/>
          <w:shd w:val="clear" w:color="auto" w:fill="FFFFFF"/>
          <w:lang w:val="es-ES_tradnl" w:eastAsia="es-ES_tradnl"/>
        </w:rPr>
        <w:t>mejorar las comunicaciones y reportes a los Líderes.</w:t>
      </w:r>
    </w:p>
    <w:sectPr w:rsidR="00602750" w:rsidRPr="005616FF" w:rsidSect="00F31309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D4BAF" w14:textId="77777777" w:rsidR="000A2DCD" w:rsidRDefault="000A2DCD" w:rsidP="002C0D9D">
      <w:pPr>
        <w:spacing w:after="0" w:line="240" w:lineRule="auto"/>
      </w:pPr>
      <w:r>
        <w:separator/>
      </w:r>
    </w:p>
  </w:endnote>
  <w:endnote w:type="continuationSeparator" w:id="0">
    <w:p w14:paraId="3CF9ADE3" w14:textId="77777777" w:rsidR="000A2DCD" w:rsidRDefault="000A2DCD" w:rsidP="002C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6959238"/>
      <w:docPartObj>
        <w:docPartGallery w:val="Page Numbers (Bottom of Page)"/>
        <w:docPartUnique/>
      </w:docPartObj>
    </w:sdtPr>
    <w:sdtEndPr/>
    <w:sdtContent>
      <w:p w14:paraId="1D50450B" w14:textId="5E868860" w:rsidR="0041045D" w:rsidRDefault="0041045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133" w:rsidRPr="00C24133">
          <w:rPr>
            <w:noProof/>
            <w:lang w:val="es-ES"/>
          </w:rPr>
          <w:t>1</w:t>
        </w:r>
        <w:r>
          <w:fldChar w:fldCharType="end"/>
        </w:r>
      </w:p>
    </w:sdtContent>
  </w:sdt>
  <w:p w14:paraId="2B756F6B" w14:textId="77777777" w:rsidR="0041045D" w:rsidRDefault="004104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5AC0D" w14:textId="77777777" w:rsidR="000A2DCD" w:rsidRDefault="000A2DCD" w:rsidP="002C0D9D">
      <w:pPr>
        <w:spacing w:after="0" w:line="240" w:lineRule="auto"/>
      </w:pPr>
      <w:r>
        <w:separator/>
      </w:r>
    </w:p>
  </w:footnote>
  <w:footnote w:type="continuationSeparator" w:id="0">
    <w:p w14:paraId="58A54A9F" w14:textId="77777777" w:rsidR="000A2DCD" w:rsidRDefault="000A2DCD" w:rsidP="002C0D9D">
      <w:pPr>
        <w:spacing w:after="0" w:line="240" w:lineRule="auto"/>
      </w:pPr>
      <w:r>
        <w:continuationSeparator/>
      </w:r>
    </w:p>
  </w:footnote>
  <w:footnote w:id="1">
    <w:p w14:paraId="320E8559" w14:textId="77777777" w:rsidR="0041045D" w:rsidRPr="000106D7" w:rsidRDefault="0041045D" w:rsidP="0041045D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BF5BB4">
        <w:rPr>
          <w:rFonts w:ascii="Calibri" w:hAnsi="Calibri"/>
        </w:rPr>
        <w:t xml:space="preserve">El Sr. </w:t>
      </w:r>
      <w:r w:rsidRPr="00BF5BB4">
        <w:rPr>
          <w:rFonts w:ascii="Calibri" w:eastAsia="Times New Roman" w:hAnsi="Calibri" w:cs="Times New Roman"/>
          <w:lang w:val="es-ES_tradnl" w:eastAsia="es-ES_tradnl"/>
        </w:rPr>
        <w:t>Nightingale</w:t>
      </w:r>
      <w:r w:rsidRPr="00BF5BB4">
        <w:rPr>
          <w:rFonts w:ascii="Calibri" w:hAnsi="Calibri"/>
        </w:rPr>
        <w:t xml:space="preserve"> está completando su mandato. Se está a la espera del nombramiento de su sucesor.</w:t>
      </w:r>
      <w:r>
        <w:rPr>
          <w:rFonts w:ascii="Calibri" w:hAnsi="Calibri"/>
        </w:rPr>
        <w:t xml:space="preserve"> </w:t>
      </w:r>
    </w:p>
  </w:footnote>
  <w:footnote w:id="2">
    <w:p w14:paraId="721E70D5" w14:textId="77777777" w:rsidR="0041045D" w:rsidRPr="0041045D" w:rsidRDefault="0041045D" w:rsidP="0041045D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9A0758">
        <w:t xml:space="preserve">ABAC Canadá a partir de julio de 2017, </w:t>
      </w:r>
      <w:r w:rsidRPr="0041045D">
        <w:t xml:space="preserve">Director Ejecutivo y </w:t>
      </w:r>
      <w:r>
        <w:t>Gerente</w:t>
      </w:r>
      <w:r w:rsidRPr="0041045D">
        <w:t xml:space="preserve"> General </w:t>
      </w:r>
      <w:r>
        <w:t xml:space="preserve">de la minera </w:t>
      </w:r>
      <w:r w:rsidRPr="0041045D">
        <w:t>Teck China</w:t>
      </w:r>
      <w:r>
        <w:t xml:space="preserve">.  </w:t>
      </w:r>
      <w:r w:rsidRPr="0041045D">
        <w:t xml:space="preserve"> </w:t>
      </w:r>
    </w:p>
  </w:footnote>
  <w:footnote w:id="3">
    <w:p w14:paraId="14DBA2DA" w14:textId="77777777" w:rsidR="0002314D" w:rsidRPr="0002314D" w:rsidRDefault="0002314D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Se adjunta Declaración y Anexos del nuevo texto del CPTPP. </w:t>
      </w:r>
    </w:p>
  </w:footnote>
  <w:footnote w:id="4">
    <w:p w14:paraId="7D3BEB28" w14:textId="77777777" w:rsidR="00282CCF" w:rsidRPr="007A7600" w:rsidRDefault="00282CCF" w:rsidP="00282CCF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Se adjunta informe. </w:t>
      </w:r>
    </w:p>
  </w:footnote>
  <w:footnote w:id="5">
    <w:p w14:paraId="1568CC87" w14:textId="04AFE602" w:rsidR="006F4424" w:rsidRPr="006F4424" w:rsidRDefault="006F4424" w:rsidP="006F4424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Integran este grupo: China, Japón, Malasia, Nueva </w:t>
      </w:r>
      <w:r w:rsidRPr="006F4424">
        <w:rPr>
          <w:lang w:val="es-ES"/>
        </w:rPr>
        <w:t xml:space="preserve">Zelanda, </w:t>
      </w:r>
      <w:r>
        <w:rPr>
          <w:lang w:val="es-ES"/>
        </w:rPr>
        <w:t>PNG</w:t>
      </w:r>
      <w:r w:rsidRPr="006F4424">
        <w:rPr>
          <w:lang w:val="es-ES"/>
        </w:rPr>
        <w:t xml:space="preserve">, Singapur, </w:t>
      </w:r>
      <w:r>
        <w:rPr>
          <w:lang w:val="es-ES"/>
        </w:rPr>
        <w:t>EE.UU.,</w:t>
      </w:r>
      <w:r w:rsidRPr="006F4424">
        <w:rPr>
          <w:lang w:val="es-ES"/>
        </w:rPr>
        <w:t xml:space="preserve"> Vietnam,</w:t>
      </w:r>
      <w:r>
        <w:rPr>
          <w:lang w:val="es-ES"/>
        </w:rPr>
        <w:t xml:space="preserve"> y </w:t>
      </w:r>
      <w:r w:rsidRPr="006F4424">
        <w:rPr>
          <w:lang w:val="es-ES"/>
        </w:rPr>
        <w:t>Filipinas.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100BB" w14:textId="77777777" w:rsidR="0041045D" w:rsidRDefault="0041045D">
    <w:pPr>
      <w:pStyle w:val="Encabezado"/>
      <w:jc w:val="center"/>
    </w:pPr>
  </w:p>
  <w:p w14:paraId="3F75E2EC" w14:textId="77777777" w:rsidR="0041045D" w:rsidRDefault="0041045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12BB1"/>
    <w:multiLevelType w:val="hybridMultilevel"/>
    <w:tmpl w:val="B480258C"/>
    <w:lvl w:ilvl="0" w:tplc="F7BC7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E0923"/>
    <w:multiLevelType w:val="hybridMultilevel"/>
    <w:tmpl w:val="F3CA3D56"/>
    <w:lvl w:ilvl="0" w:tplc="87C29FB8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F64F9"/>
    <w:multiLevelType w:val="hybridMultilevel"/>
    <w:tmpl w:val="9BCEB45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A2544C"/>
    <w:multiLevelType w:val="hybridMultilevel"/>
    <w:tmpl w:val="567C482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C8744B"/>
    <w:multiLevelType w:val="hybridMultilevel"/>
    <w:tmpl w:val="4CEC6AE2"/>
    <w:lvl w:ilvl="0" w:tplc="E3724B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40143"/>
    <w:multiLevelType w:val="hybridMultilevel"/>
    <w:tmpl w:val="51CEC4E8"/>
    <w:lvl w:ilvl="0" w:tplc="761201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CL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351702"/>
    <w:multiLevelType w:val="hybridMultilevel"/>
    <w:tmpl w:val="A1FA9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40B00"/>
    <w:multiLevelType w:val="hybridMultilevel"/>
    <w:tmpl w:val="9B42A458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443DA2"/>
    <w:multiLevelType w:val="hybridMultilevel"/>
    <w:tmpl w:val="8110CB0A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A43581"/>
    <w:multiLevelType w:val="hybridMultilevel"/>
    <w:tmpl w:val="B198C6F2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F1602C"/>
    <w:multiLevelType w:val="hybridMultilevel"/>
    <w:tmpl w:val="9080EFDC"/>
    <w:lvl w:ilvl="0" w:tplc="835841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07A57"/>
    <w:multiLevelType w:val="hybridMultilevel"/>
    <w:tmpl w:val="559CA46E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008EB"/>
    <w:multiLevelType w:val="hybridMultilevel"/>
    <w:tmpl w:val="A4EA1BC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26B59"/>
    <w:multiLevelType w:val="hybridMultilevel"/>
    <w:tmpl w:val="AC8E4040"/>
    <w:lvl w:ilvl="0" w:tplc="45B81F62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A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7A621B"/>
    <w:multiLevelType w:val="hybridMultilevel"/>
    <w:tmpl w:val="C6A6811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4C2EFD"/>
    <w:multiLevelType w:val="hybridMultilevel"/>
    <w:tmpl w:val="4E0ED582"/>
    <w:lvl w:ilvl="0" w:tplc="8F705012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390374"/>
    <w:multiLevelType w:val="hybridMultilevel"/>
    <w:tmpl w:val="755230E0"/>
    <w:lvl w:ilvl="0" w:tplc="835841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873923"/>
    <w:multiLevelType w:val="hybridMultilevel"/>
    <w:tmpl w:val="6FFCB12C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4F2CD1"/>
    <w:multiLevelType w:val="hybridMultilevel"/>
    <w:tmpl w:val="460207DC"/>
    <w:lvl w:ilvl="0" w:tplc="0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83229A"/>
    <w:multiLevelType w:val="hybridMultilevel"/>
    <w:tmpl w:val="43FCA456"/>
    <w:lvl w:ilvl="0" w:tplc="E3724B5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A0019">
      <w:start w:val="1"/>
      <w:numFmt w:val="lowerLetter"/>
      <w:lvlText w:val="%2."/>
      <w:lvlJc w:val="left"/>
      <w:pPr>
        <w:ind w:left="36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2"/>
  </w:num>
  <w:num w:numId="5">
    <w:abstractNumId w:val="2"/>
  </w:num>
  <w:num w:numId="6">
    <w:abstractNumId w:val="5"/>
  </w:num>
  <w:num w:numId="7">
    <w:abstractNumId w:val="1"/>
  </w:num>
  <w:num w:numId="8">
    <w:abstractNumId w:val="15"/>
  </w:num>
  <w:num w:numId="9">
    <w:abstractNumId w:val="19"/>
  </w:num>
  <w:num w:numId="10">
    <w:abstractNumId w:val="6"/>
  </w:num>
  <w:num w:numId="11">
    <w:abstractNumId w:val="4"/>
  </w:num>
  <w:num w:numId="12">
    <w:abstractNumId w:val="14"/>
  </w:num>
  <w:num w:numId="13">
    <w:abstractNumId w:val="9"/>
  </w:num>
  <w:num w:numId="14">
    <w:abstractNumId w:val="16"/>
  </w:num>
  <w:num w:numId="15">
    <w:abstractNumId w:val="10"/>
  </w:num>
  <w:num w:numId="16">
    <w:abstractNumId w:val="11"/>
  </w:num>
  <w:num w:numId="17">
    <w:abstractNumId w:val="18"/>
  </w:num>
  <w:num w:numId="18">
    <w:abstractNumId w:val="0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D9D"/>
    <w:rsid w:val="000103FF"/>
    <w:rsid w:val="000106D7"/>
    <w:rsid w:val="000109D3"/>
    <w:rsid w:val="000176D9"/>
    <w:rsid w:val="0002314D"/>
    <w:rsid w:val="00043282"/>
    <w:rsid w:val="000465BC"/>
    <w:rsid w:val="000500C6"/>
    <w:rsid w:val="00052A4F"/>
    <w:rsid w:val="00054C87"/>
    <w:rsid w:val="00060565"/>
    <w:rsid w:val="00074B8C"/>
    <w:rsid w:val="00093AD2"/>
    <w:rsid w:val="0009663C"/>
    <w:rsid w:val="000A2D90"/>
    <w:rsid w:val="000A2DCD"/>
    <w:rsid w:val="000C6B03"/>
    <w:rsid w:val="000D0C06"/>
    <w:rsid w:val="000D4F3A"/>
    <w:rsid w:val="000E2352"/>
    <w:rsid w:val="000E67B2"/>
    <w:rsid w:val="000F2301"/>
    <w:rsid w:val="000F5FAF"/>
    <w:rsid w:val="00110FF1"/>
    <w:rsid w:val="0011194C"/>
    <w:rsid w:val="00112647"/>
    <w:rsid w:val="0011415F"/>
    <w:rsid w:val="001314EE"/>
    <w:rsid w:val="001477F2"/>
    <w:rsid w:val="00173B35"/>
    <w:rsid w:val="001B20E3"/>
    <w:rsid w:val="001C3AF9"/>
    <w:rsid w:val="001C5B14"/>
    <w:rsid w:val="001F2793"/>
    <w:rsid w:val="002232A4"/>
    <w:rsid w:val="0022581A"/>
    <w:rsid w:val="00227647"/>
    <w:rsid w:val="00230A4E"/>
    <w:rsid w:val="002336B0"/>
    <w:rsid w:val="00233EA4"/>
    <w:rsid w:val="002427D7"/>
    <w:rsid w:val="00251506"/>
    <w:rsid w:val="00253F7B"/>
    <w:rsid w:val="0026589A"/>
    <w:rsid w:val="002749AE"/>
    <w:rsid w:val="002825CF"/>
    <w:rsid w:val="00282CCF"/>
    <w:rsid w:val="00285FCF"/>
    <w:rsid w:val="002B2F54"/>
    <w:rsid w:val="002C0D9D"/>
    <w:rsid w:val="002D1327"/>
    <w:rsid w:val="002D72EB"/>
    <w:rsid w:val="002D7DB2"/>
    <w:rsid w:val="002E4541"/>
    <w:rsid w:val="002F548E"/>
    <w:rsid w:val="00303866"/>
    <w:rsid w:val="00307BCD"/>
    <w:rsid w:val="003162A2"/>
    <w:rsid w:val="0032133C"/>
    <w:rsid w:val="00326356"/>
    <w:rsid w:val="00330C89"/>
    <w:rsid w:val="00335040"/>
    <w:rsid w:val="00335358"/>
    <w:rsid w:val="00351718"/>
    <w:rsid w:val="00353C16"/>
    <w:rsid w:val="0036117B"/>
    <w:rsid w:val="00370D9C"/>
    <w:rsid w:val="003828A4"/>
    <w:rsid w:val="003A2011"/>
    <w:rsid w:val="003A38E6"/>
    <w:rsid w:val="003C3E88"/>
    <w:rsid w:val="003D38DC"/>
    <w:rsid w:val="003D69B9"/>
    <w:rsid w:val="003F157D"/>
    <w:rsid w:val="0041045D"/>
    <w:rsid w:val="0041271B"/>
    <w:rsid w:val="00415472"/>
    <w:rsid w:val="0042316B"/>
    <w:rsid w:val="004329B9"/>
    <w:rsid w:val="00432CF4"/>
    <w:rsid w:val="004335F4"/>
    <w:rsid w:val="00440850"/>
    <w:rsid w:val="00445000"/>
    <w:rsid w:val="00452B90"/>
    <w:rsid w:val="0047342C"/>
    <w:rsid w:val="004738D5"/>
    <w:rsid w:val="00480257"/>
    <w:rsid w:val="0049149C"/>
    <w:rsid w:val="004A3CCF"/>
    <w:rsid w:val="004B37C5"/>
    <w:rsid w:val="004B6E1E"/>
    <w:rsid w:val="004C6793"/>
    <w:rsid w:val="004E21FA"/>
    <w:rsid w:val="00502F3E"/>
    <w:rsid w:val="00520FFA"/>
    <w:rsid w:val="005469A6"/>
    <w:rsid w:val="00547197"/>
    <w:rsid w:val="00561665"/>
    <w:rsid w:val="005616FF"/>
    <w:rsid w:val="00580382"/>
    <w:rsid w:val="005849B5"/>
    <w:rsid w:val="00590E96"/>
    <w:rsid w:val="00593E3D"/>
    <w:rsid w:val="00595C09"/>
    <w:rsid w:val="005A66F8"/>
    <w:rsid w:val="005A746B"/>
    <w:rsid w:val="005B0A77"/>
    <w:rsid w:val="005D664A"/>
    <w:rsid w:val="005D7183"/>
    <w:rsid w:val="005F056C"/>
    <w:rsid w:val="00602750"/>
    <w:rsid w:val="00604141"/>
    <w:rsid w:val="00604AA2"/>
    <w:rsid w:val="00606E2E"/>
    <w:rsid w:val="00621F9E"/>
    <w:rsid w:val="00625144"/>
    <w:rsid w:val="00626514"/>
    <w:rsid w:val="0062662A"/>
    <w:rsid w:val="006413AC"/>
    <w:rsid w:val="00642895"/>
    <w:rsid w:val="0065060E"/>
    <w:rsid w:val="006515FC"/>
    <w:rsid w:val="00655297"/>
    <w:rsid w:val="00656320"/>
    <w:rsid w:val="00680C88"/>
    <w:rsid w:val="00682364"/>
    <w:rsid w:val="006833C8"/>
    <w:rsid w:val="00683AFE"/>
    <w:rsid w:val="00685B5D"/>
    <w:rsid w:val="006860E6"/>
    <w:rsid w:val="006910FD"/>
    <w:rsid w:val="00696D04"/>
    <w:rsid w:val="006A6D95"/>
    <w:rsid w:val="006B4783"/>
    <w:rsid w:val="006C26BC"/>
    <w:rsid w:val="006C4824"/>
    <w:rsid w:val="006D14BE"/>
    <w:rsid w:val="006E5A72"/>
    <w:rsid w:val="006F04EF"/>
    <w:rsid w:val="006F3F22"/>
    <w:rsid w:val="006F4424"/>
    <w:rsid w:val="00732AF0"/>
    <w:rsid w:val="00752887"/>
    <w:rsid w:val="0075500D"/>
    <w:rsid w:val="00762FB1"/>
    <w:rsid w:val="00767114"/>
    <w:rsid w:val="007842D5"/>
    <w:rsid w:val="007A7600"/>
    <w:rsid w:val="007D4494"/>
    <w:rsid w:val="007F0BDC"/>
    <w:rsid w:val="007F16C2"/>
    <w:rsid w:val="007F23A6"/>
    <w:rsid w:val="007F7DDA"/>
    <w:rsid w:val="008040CC"/>
    <w:rsid w:val="00804547"/>
    <w:rsid w:val="00822B44"/>
    <w:rsid w:val="00827778"/>
    <w:rsid w:val="008335DB"/>
    <w:rsid w:val="00837938"/>
    <w:rsid w:val="0085072B"/>
    <w:rsid w:val="00851EE8"/>
    <w:rsid w:val="008711EE"/>
    <w:rsid w:val="00877308"/>
    <w:rsid w:val="00877D8F"/>
    <w:rsid w:val="00891014"/>
    <w:rsid w:val="00895848"/>
    <w:rsid w:val="00896F41"/>
    <w:rsid w:val="008A2881"/>
    <w:rsid w:val="008D28CB"/>
    <w:rsid w:val="008D7B4F"/>
    <w:rsid w:val="008F4F61"/>
    <w:rsid w:val="00903895"/>
    <w:rsid w:val="00935EF9"/>
    <w:rsid w:val="00936330"/>
    <w:rsid w:val="00937FCF"/>
    <w:rsid w:val="00950612"/>
    <w:rsid w:val="00957D1B"/>
    <w:rsid w:val="00967004"/>
    <w:rsid w:val="00985DB9"/>
    <w:rsid w:val="009A0758"/>
    <w:rsid w:val="009A6E4C"/>
    <w:rsid w:val="009B390B"/>
    <w:rsid w:val="009B4BCA"/>
    <w:rsid w:val="009B6216"/>
    <w:rsid w:val="009C4582"/>
    <w:rsid w:val="009E3AD2"/>
    <w:rsid w:val="009F5E03"/>
    <w:rsid w:val="009F6B4C"/>
    <w:rsid w:val="009F7FE2"/>
    <w:rsid w:val="00A20AC4"/>
    <w:rsid w:val="00A3137F"/>
    <w:rsid w:val="00A3585E"/>
    <w:rsid w:val="00A51201"/>
    <w:rsid w:val="00A6197C"/>
    <w:rsid w:val="00A662A0"/>
    <w:rsid w:val="00A716D0"/>
    <w:rsid w:val="00A72AAD"/>
    <w:rsid w:val="00A87D8C"/>
    <w:rsid w:val="00AB419B"/>
    <w:rsid w:val="00AB49CA"/>
    <w:rsid w:val="00AC1018"/>
    <w:rsid w:val="00AC742D"/>
    <w:rsid w:val="00AD00F9"/>
    <w:rsid w:val="00AD0662"/>
    <w:rsid w:val="00AD73E0"/>
    <w:rsid w:val="00AE45E0"/>
    <w:rsid w:val="00AF48CD"/>
    <w:rsid w:val="00B144B4"/>
    <w:rsid w:val="00B17399"/>
    <w:rsid w:val="00B17CF3"/>
    <w:rsid w:val="00B27838"/>
    <w:rsid w:val="00B3507C"/>
    <w:rsid w:val="00B40034"/>
    <w:rsid w:val="00B41B01"/>
    <w:rsid w:val="00B42D1E"/>
    <w:rsid w:val="00B42F1C"/>
    <w:rsid w:val="00B43BF3"/>
    <w:rsid w:val="00B5033F"/>
    <w:rsid w:val="00B66F02"/>
    <w:rsid w:val="00B673C2"/>
    <w:rsid w:val="00B72678"/>
    <w:rsid w:val="00B839DD"/>
    <w:rsid w:val="00B86F2E"/>
    <w:rsid w:val="00B95D2C"/>
    <w:rsid w:val="00B970FA"/>
    <w:rsid w:val="00BA28BA"/>
    <w:rsid w:val="00BA71F6"/>
    <w:rsid w:val="00BB5F76"/>
    <w:rsid w:val="00BB727C"/>
    <w:rsid w:val="00BC0966"/>
    <w:rsid w:val="00BD6F85"/>
    <w:rsid w:val="00BE318C"/>
    <w:rsid w:val="00BE3AEB"/>
    <w:rsid w:val="00BE419D"/>
    <w:rsid w:val="00BE6C36"/>
    <w:rsid w:val="00BF5BB4"/>
    <w:rsid w:val="00BF75CA"/>
    <w:rsid w:val="00C01ADB"/>
    <w:rsid w:val="00C24133"/>
    <w:rsid w:val="00C263C3"/>
    <w:rsid w:val="00C33F54"/>
    <w:rsid w:val="00C47379"/>
    <w:rsid w:val="00C57A2D"/>
    <w:rsid w:val="00C71251"/>
    <w:rsid w:val="00C872E3"/>
    <w:rsid w:val="00CA10E5"/>
    <w:rsid w:val="00CA3451"/>
    <w:rsid w:val="00CB2665"/>
    <w:rsid w:val="00CB3659"/>
    <w:rsid w:val="00CB38F2"/>
    <w:rsid w:val="00CC2D5A"/>
    <w:rsid w:val="00CC7F7B"/>
    <w:rsid w:val="00CC7F7C"/>
    <w:rsid w:val="00CD0157"/>
    <w:rsid w:val="00CD15FC"/>
    <w:rsid w:val="00CD1B33"/>
    <w:rsid w:val="00D015DE"/>
    <w:rsid w:val="00D0185F"/>
    <w:rsid w:val="00D16379"/>
    <w:rsid w:val="00D17120"/>
    <w:rsid w:val="00D20315"/>
    <w:rsid w:val="00D3010A"/>
    <w:rsid w:val="00D42CB2"/>
    <w:rsid w:val="00D471B0"/>
    <w:rsid w:val="00D54804"/>
    <w:rsid w:val="00D567D8"/>
    <w:rsid w:val="00D6187D"/>
    <w:rsid w:val="00D7398A"/>
    <w:rsid w:val="00D82CF5"/>
    <w:rsid w:val="00D85760"/>
    <w:rsid w:val="00DA4E32"/>
    <w:rsid w:val="00DB7D5C"/>
    <w:rsid w:val="00DC4E6F"/>
    <w:rsid w:val="00DD0EDF"/>
    <w:rsid w:val="00DD6011"/>
    <w:rsid w:val="00DD609F"/>
    <w:rsid w:val="00DE31A4"/>
    <w:rsid w:val="00E01FDB"/>
    <w:rsid w:val="00E026CE"/>
    <w:rsid w:val="00E0592D"/>
    <w:rsid w:val="00E14EA2"/>
    <w:rsid w:val="00E210F9"/>
    <w:rsid w:val="00E25504"/>
    <w:rsid w:val="00E31502"/>
    <w:rsid w:val="00E40AA4"/>
    <w:rsid w:val="00E439CE"/>
    <w:rsid w:val="00E441E1"/>
    <w:rsid w:val="00E67BB1"/>
    <w:rsid w:val="00E87BAA"/>
    <w:rsid w:val="00E961CD"/>
    <w:rsid w:val="00EA3A8F"/>
    <w:rsid w:val="00EC7C2D"/>
    <w:rsid w:val="00ED5C4A"/>
    <w:rsid w:val="00ED64B4"/>
    <w:rsid w:val="00EE45CF"/>
    <w:rsid w:val="00EF042F"/>
    <w:rsid w:val="00EF3230"/>
    <w:rsid w:val="00EF670E"/>
    <w:rsid w:val="00EF7547"/>
    <w:rsid w:val="00F00908"/>
    <w:rsid w:val="00F1004E"/>
    <w:rsid w:val="00F2403E"/>
    <w:rsid w:val="00F24C40"/>
    <w:rsid w:val="00F30354"/>
    <w:rsid w:val="00F31309"/>
    <w:rsid w:val="00F44E6C"/>
    <w:rsid w:val="00F60F92"/>
    <w:rsid w:val="00F819A2"/>
    <w:rsid w:val="00F83D8C"/>
    <w:rsid w:val="00F853F6"/>
    <w:rsid w:val="00F8690F"/>
    <w:rsid w:val="00F92C33"/>
    <w:rsid w:val="00F97D43"/>
    <w:rsid w:val="00FA2A1D"/>
    <w:rsid w:val="00FA5C22"/>
    <w:rsid w:val="00FC041B"/>
    <w:rsid w:val="00FC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E54A79"/>
  <w14:defaultImageDpi w14:val="32767"/>
  <w15:docId w15:val="{A367A87C-3727-44D7-8D83-7D4DA888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0D9D"/>
    <w:pPr>
      <w:spacing w:after="160" w:line="259" w:lineRule="auto"/>
    </w:pPr>
    <w:rPr>
      <w:sz w:val="22"/>
      <w:szCs w:val="22"/>
      <w:lang w:val="es-CL"/>
    </w:rPr>
  </w:style>
  <w:style w:type="paragraph" w:styleId="Ttulo3">
    <w:name w:val="heading 3"/>
    <w:basedOn w:val="Normal"/>
    <w:link w:val="Ttulo3Car"/>
    <w:uiPriority w:val="9"/>
    <w:qFormat/>
    <w:rsid w:val="00A3137F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C0D9D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s-CL"/>
    </w:rPr>
  </w:style>
  <w:style w:type="table" w:customStyle="1" w:styleId="Tablanormal11">
    <w:name w:val="Tabla normal 11"/>
    <w:basedOn w:val="Tablanormal"/>
    <w:uiPriority w:val="41"/>
    <w:rsid w:val="002C0D9D"/>
    <w:rPr>
      <w:sz w:val="22"/>
      <w:szCs w:val="22"/>
      <w:lang w:val="es-C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2C0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D9D"/>
    <w:rPr>
      <w:sz w:val="22"/>
      <w:szCs w:val="22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2C0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D9D"/>
    <w:rPr>
      <w:sz w:val="22"/>
      <w:szCs w:val="22"/>
      <w:lang w:val="es-CL"/>
    </w:rPr>
  </w:style>
  <w:style w:type="table" w:customStyle="1" w:styleId="Tabladecuadrcula41">
    <w:name w:val="Tabla de cuadrícula 41"/>
    <w:basedOn w:val="Tablanormal"/>
    <w:uiPriority w:val="49"/>
    <w:rsid w:val="0062662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62662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">
    <w:name w:val="Table Grid"/>
    <w:basedOn w:val="Tablanormal"/>
    <w:uiPriority w:val="39"/>
    <w:rsid w:val="00626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detablaclara1">
    <w:name w:val="Cuadrícula de tabla clara1"/>
    <w:basedOn w:val="Tablanormal"/>
    <w:uiPriority w:val="40"/>
    <w:rsid w:val="0062662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21">
    <w:name w:val="Tabla normal 21"/>
    <w:basedOn w:val="Tablanormal"/>
    <w:uiPriority w:val="42"/>
    <w:rsid w:val="0062662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normal31">
    <w:name w:val="Tabla normal 31"/>
    <w:basedOn w:val="Tablanormal"/>
    <w:uiPriority w:val="43"/>
    <w:rsid w:val="00AD73E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normal51">
    <w:name w:val="Tabla normal 51"/>
    <w:basedOn w:val="Tablanormal"/>
    <w:uiPriority w:val="45"/>
    <w:rsid w:val="00AD73E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cuadrcula1clara1">
    <w:name w:val="Tabla de cuadrícula 1 clara1"/>
    <w:basedOn w:val="Tablanormal"/>
    <w:uiPriority w:val="46"/>
    <w:rsid w:val="00AD73E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5oscura-nfasis31">
    <w:name w:val="Tabla de cuadrícula 5 oscura - Énfasis 31"/>
    <w:basedOn w:val="Tablanormal"/>
    <w:uiPriority w:val="50"/>
    <w:rsid w:val="00AD73E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AD73E0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Tabladecuadrcula3-nfasis31">
    <w:name w:val="Tabla de cuadrícula 3 - Énfasis 31"/>
    <w:basedOn w:val="Tablanormal"/>
    <w:uiPriority w:val="48"/>
    <w:rsid w:val="00AD73E0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AD73E0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AD73E0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3-nfasis61">
    <w:name w:val="Tabla de cuadrícula 3 - Énfasis 61"/>
    <w:basedOn w:val="Tablanormal"/>
    <w:uiPriority w:val="48"/>
    <w:rsid w:val="00AD73E0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AD73E0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AD73E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cuadrcula7concolores-nfasis31">
    <w:name w:val="Tabla de cuadrícula 7 con colores - Énfasis 31"/>
    <w:basedOn w:val="Tablanormal"/>
    <w:uiPriority w:val="52"/>
    <w:rsid w:val="00AD73E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Tabladelista1clara-nfasis51">
    <w:name w:val="Tabla de lista 1 clara - Énfasis 51"/>
    <w:basedOn w:val="Tablanormal"/>
    <w:uiPriority w:val="46"/>
    <w:rsid w:val="00AD73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31">
    <w:name w:val="Tabla de lista 1 clara - Énfasis 31"/>
    <w:basedOn w:val="Tablanormal"/>
    <w:uiPriority w:val="46"/>
    <w:rsid w:val="00AD73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AD73E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lista21">
    <w:name w:val="Tabla de lista 21"/>
    <w:basedOn w:val="Tablanormal"/>
    <w:uiPriority w:val="47"/>
    <w:rsid w:val="00AD73E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rrafodelista">
    <w:name w:val="List Paragraph"/>
    <w:basedOn w:val="Normal"/>
    <w:uiPriority w:val="34"/>
    <w:qFormat/>
    <w:rsid w:val="003F157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A3137F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A3137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5D664A"/>
    <w:rPr>
      <w:i/>
      <w:iCs/>
    </w:rPr>
  </w:style>
  <w:style w:type="paragraph" w:styleId="Textonotapie">
    <w:name w:val="footnote text"/>
    <w:basedOn w:val="Normal"/>
    <w:link w:val="TextonotapieCar"/>
    <w:uiPriority w:val="99"/>
    <w:unhideWhenUsed/>
    <w:rsid w:val="00230A4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30A4E"/>
    <w:rPr>
      <w:sz w:val="20"/>
      <w:szCs w:val="20"/>
      <w:lang w:val="es-CL"/>
    </w:rPr>
  </w:style>
  <w:style w:type="character" w:styleId="Refdenotaalpie">
    <w:name w:val="footnote reference"/>
    <w:basedOn w:val="Fuentedeprrafopredeter"/>
    <w:uiPriority w:val="99"/>
    <w:unhideWhenUsed/>
    <w:rsid w:val="00230A4E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4802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02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0257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02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0257"/>
    <w:rPr>
      <w:b/>
      <w:bCs/>
      <w:sz w:val="20"/>
      <w:szCs w:val="20"/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0257"/>
    <w:rPr>
      <w:rFonts w:ascii="Segoe UI" w:hAnsi="Segoe UI" w:cs="Segoe UI"/>
      <w:sz w:val="18"/>
      <w:szCs w:val="18"/>
      <w:lang w:val="es-CL"/>
    </w:rPr>
  </w:style>
  <w:style w:type="character" w:customStyle="1" w:styleId="highlight">
    <w:name w:val="highlight"/>
    <w:basedOn w:val="Fuentedeprrafopredeter"/>
    <w:rsid w:val="007F23A6"/>
  </w:style>
  <w:style w:type="character" w:customStyle="1" w:styleId="apple-converted-space">
    <w:name w:val="apple-converted-space"/>
    <w:basedOn w:val="Fuentedeprrafopredeter"/>
    <w:rsid w:val="007F23A6"/>
  </w:style>
  <w:style w:type="character" w:styleId="Textoennegrita">
    <w:name w:val="Strong"/>
    <w:basedOn w:val="Fuentedeprrafopredeter"/>
    <w:uiPriority w:val="22"/>
    <w:qFormat/>
    <w:rsid w:val="00C712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7A6F7-99C5-44EF-A116-DA78D042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2364</Words>
  <Characters>13004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Consuelo Fuenzalida</cp:lastModifiedBy>
  <cp:revision>2</cp:revision>
  <cp:lastPrinted>2017-08-09T16:11:00Z</cp:lastPrinted>
  <dcterms:created xsi:type="dcterms:W3CDTF">2018-08-09T15:39:00Z</dcterms:created>
  <dcterms:modified xsi:type="dcterms:W3CDTF">2018-08-09T15:39:00Z</dcterms:modified>
</cp:coreProperties>
</file>